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DD5E" w14:textId="7EE308D5" w:rsidR="0009306C" w:rsidRDefault="000D4F85" w:rsidP="00B05D6A">
      <w:pPr>
        <w:pStyle w:val="Prrafobsico"/>
        <w:jc w:val="both"/>
        <w:textAlignment w:val="auto"/>
        <w:rPr>
          <w:rFonts w:ascii="Seat Bcn" w:hAnsi="Seat Bcn" w:cs="Times New Roman"/>
          <w:b/>
          <w:noProof/>
          <w:sz w:val="35"/>
          <w:szCs w:val="35"/>
          <w:lang w:val="es-CL" w:eastAsia="en-US"/>
        </w:rPr>
      </w:pPr>
      <w:bookmarkStart w:id="0" w:name="_Hlk5609496"/>
      <w:r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N</w:t>
      </w:r>
      <w:r w:rsidR="00F62548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uevo SEAT Ibiza</w:t>
      </w:r>
      <w:r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: </w:t>
      </w:r>
      <w:r w:rsidR="009835B2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evolucionando para la emoción del segmento urbano</w:t>
      </w:r>
    </w:p>
    <w:p w14:paraId="25FAC357" w14:textId="77777777" w:rsidR="00990021" w:rsidRDefault="00990021" w:rsidP="00806DF1">
      <w:pPr>
        <w:pStyle w:val="Prrafobsico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5F983C75" w14:textId="397DBEDD" w:rsidR="00AB1632" w:rsidRPr="009450E0" w:rsidRDefault="00966E1C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Esta </w:t>
      </w:r>
      <w:r w:rsidR="009C0A66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renovación de la </w:t>
      </w: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quinta generación arriba</w:t>
      </w:r>
      <w:r w:rsidR="00FE1104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con un</w:t>
      </w:r>
      <w:r w:rsidR="00916951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rediseño más afinado </w:t>
      </w:r>
      <w:r w:rsidR="002E76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y juvenil</w:t>
      </w:r>
      <w:r w:rsidR="00773126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, así como nuevas luces E</w:t>
      </w:r>
      <w:r w:rsidR="00D120BB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co</w:t>
      </w:r>
      <w:r w:rsidR="00773126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-LED de serie y </w:t>
      </w:r>
      <w:r w:rsidR="00E30704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una parte trasera </w:t>
      </w:r>
      <w:r w:rsidR="002E46FD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con nuevos acabados. </w:t>
      </w:r>
      <w:r w:rsidR="009450E0" w:rsidRPr="009450E0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</w:t>
      </w:r>
    </w:p>
    <w:p w14:paraId="62394B88" w14:textId="4FEBB4CC" w:rsidR="00AA7FF3" w:rsidRDefault="002E46FD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En su interior, </w:t>
      </w:r>
      <w:r w:rsidR="00D34CEB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el hatchback español </w:t>
      </w:r>
      <w:r w:rsidR="00751FF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llega con una revolución de calidad, con un moderno y tecnológico diseño</w:t>
      </w:r>
      <w:r w:rsidR="00797FEC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, nuevas salidas de aire y una nueva pantalla flotante de 8,25” de tipo flotante.</w:t>
      </w:r>
      <w:r w:rsidR="00337C3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</w:t>
      </w:r>
    </w:p>
    <w:p w14:paraId="76D47398" w14:textId="51553E05" w:rsidR="00AB1632" w:rsidRPr="00342A65" w:rsidRDefault="00E34F00" w:rsidP="009A4DED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A su vez, </w:t>
      </w:r>
      <w:r w:rsidR="006414D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los cambios no son solo estéticos</w:t>
      </w:r>
      <w:r w:rsidR="004063A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, sino que también el nuevo Ibiza integra </w:t>
      </w:r>
      <w:r w:rsidR="00CD032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un motor 1.0 turbo para la variante Style, asociado a una caja DSG de siete marchas. </w:t>
      </w:r>
    </w:p>
    <w:p w14:paraId="5E5356EB" w14:textId="77777777" w:rsidR="00AA7FF3" w:rsidRPr="005A1D2C" w:rsidRDefault="00AA7FF3" w:rsidP="00AA7FF3">
      <w:pPr>
        <w:pStyle w:val="Prrafobsico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2230A8E3" w14:textId="37B7170A" w:rsidR="006704FC" w:rsidRDefault="00990021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896C8E">
        <w:rPr>
          <w:rFonts w:ascii="Seat Bcn" w:hAnsi="Seat Bcn" w:cs="SeatBcn-Medium"/>
          <w:b/>
          <w:spacing w:val="-1"/>
          <w:sz w:val="20"/>
          <w:szCs w:val="20"/>
          <w:lang w:val="es-CL"/>
        </w:rPr>
        <w:t>Santiago</w:t>
      </w:r>
      <w:r w:rsidRPr="00FE55FE">
        <w:rPr>
          <w:rFonts w:ascii="Seat Bcn" w:hAnsi="Seat Bcn" w:cs="SeatBcn-Medium"/>
          <w:b/>
          <w:spacing w:val="-1"/>
          <w:sz w:val="20"/>
          <w:szCs w:val="20"/>
          <w:lang w:val="es-CL"/>
        </w:rPr>
        <w:t>,</w:t>
      </w:r>
      <w:r w:rsidR="00E75566">
        <w:rPr>
          <w:rFonts w:ascii="Seat Bcn" w:hAnsi="Seat Bcn" w:cs="SeatBcn-Medium"/>
          <w:b/>
          <w:spacing w:val="-1"/>
          <w:sz w:val="20"/>
          <w:szCs w:val="20"/>
          <w:lang w:val="es-CL"/>
        </w:rPr>
        <w:t xml:space="preserve"> 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0</w:t>
      </w:r>
      <w:r w:rsidR="00AC14A0">
        <w:rPr>
          <w:rFonts w:ascii="Seat Bcn" w:hAnsi="Seat Bcn" w:cs="SeatBcn-Medium"/>
          <w:b/>
          <w:spacing w:val="-1"/>
          <w:sz w:val="20"/>
          <w:szCs w:val="20"/>
          <w:lang w:val="es-CL"/>
        </w:rPr>
        <w:t>9</w:t>
      </w:r>
      <w:r w:rsidR="00D11FE1">
        <w:rPr>
          <w:rFonts w:ascii="Seat Bcn" w:hAnsi="Seat Bcn" w:cs="SeatBcn-Medium"/>
          <w:b/>
          <w:spacing w:val="-1"/>
          <w:sz w:val="20"/>
          <w:szCs w:val="20"/>
          <w:lang w:val="es-CL"/>
        </w:rPr>
        <w:t>-0</w:t>
      </w:r>
      <w:r w:rsidR="00AC14A0">
        <w:rPr>
          <w:rFonts w:ascii="Seat Bcn" w:hAnsi="Seat Bcn" w:cs="SeatBcn-Medium"/>
          <w:b/>
          <w:spacing w:val="-1"/>
          <w:sz w:val="20"/>
          <w:szCs w:val="20"/>
          <w:lang w:val="es-CL"/>
        </w:rPr>
        <w:t>3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-202</w:t>
      </w:r>
      <w:r w:rsidR="00AC14A0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Pr="00FE55FE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Pr="009807B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5A4437">
        <w:rPr>
          <w:rFonts w:ascii="Seat Bcn" w:hAnsi="Seat Bcn" w:cs="SeatBcn-Medium"/>
          <w:spacing w:val="-1"/>
          <w:sz w:val="20"/>
          <w:szCs w:val="20"/>
          <w:lang w:val="es-CL"/>
        </w:rPr>
        <w:t>C</w:t>
      </w:r>
      <w:r w:rsidR="001A6B4C">
        <w:rPr>
          <w:rFonts w:ascii="Seat Bcn" w:hAnsi="Seat Bcn" w:cs="SeatBcn-Medium"/>
          <w:spacing w:val="-1"/>
          <w:sz w:val="20"/>
          <w:szCs w:val="20"/>
          <w:lang w:val="es-CL"/>
        </w:rPr>
        <w:t>on 38 años de historia</w:t>
      </w:r>
      <w:r w:rsidR="00A7695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cinco generaciones y </w:t>
      </w:r>
      <w:r w:rsidR="002D18E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casi 6 millones de unidades vendidas, el SEAT Ibiza se ha transformado no solo en un ícono para el fabricante español, sino que para toda la industria. </w:t>
      </w:r>
      <w:r w:rsidR="00CD66DB">
        <w:rPr>
          <w:rFonts w:ascii="Seat Bcn" w:hAnsi="Seat Bcn" w:cs="SeatBcn-Medium"/>
          <w:spacing w:val="-1"/>
          <w:sz w:val="20"/>
          <w:szCs w:val="20"/>
          <w:lang w:val="es-CL"/>
        </w:rPr>
        <w:t>Y es con esa mentalidad ganadora que este hatchback presenta la renovación de su quinta generación</w:t>
      </w:r>
      <w:r w:rsidR="00A37E08">
        <w:rPr>
          <w:rFonts w:ascii="Seat Bcn" w:hAnsi="Seat Bcn" w:cs="SeatBcn-Medium"/>
          <w:spacing w:val="-1"/>
          <w:sz w:val="20"/>
          <w:szCs w:val="20"/>
          <w:lang w:val="es-CL"/>
        </w:rPr>
        <w:t>, la cual arriba</w:t>
      </w:r>
      <w:r w:rsidR="00CD66D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con </w:t>
      </w:r>
      <w:r w:rsidR="00AB681B">
        <w:rPr>
          <w:rFonts w:ascii="Seat Bcn" w:hAnsi="Seat Bcn" w:cs="SeatBcn-Medium"/>
          <w:spacing w:val="-1"/>
          <w:sz w:val="20"/>
          <w:szCs w:val="20"/>
          <w:lang w:val="es-CL"/>
        </w:rPr>
        <w:t>un salto importante en su diseño interior</w:t>
      </w:r>
      <w:r w:rsidR="004416F4">
        <w:rPr>
          <w:rFonts w:ascii="Seat Bcn" w:hAnsi="Seat Bcn" w:cs="SeatBcn-Medium"/>
          <w:spacing w:val="-1"/>
          <w:sz w:val="20"/>
          <w:szCs w:val="20"/>
          <w:lang w:val="es-CL"/>
        </w:rPr>
        <w:t>,</w:t>
      </w:r>
      <w:r w:rsidR="00633E4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con </w:t>
      </w:r>
      <w:r w:rsidR="00AB68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mayor y mejor conectividad, </w:t>
      </w:r>
      <w:r w:rsidR="00633E4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nuevos acabados exteriores, </w:t>
      </w:r>
      <w:r w:rsidR="00AB68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así como también </w:t>
      </w:r>
      <w:r w:rsidR="00633E43">
        <w:rPr>
          <w:rFonts w:ascii="Seat Bcn" w:hAnsi="Seat Bcn" w:cs="SeatBcn-Medium"/>
          <w:spacing w:val="-1"/>
          <w:sz w:val="20"/>
          <w:szCs w:val="20"/>
          <w:lang w:val="es-CL"/>
        </w:rPr>
        <w:t>una nueva motorización turbo que le permiten seguir entregando emoción a</w:t>
      </w:r>
      <w:r w:rsidR="0030162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 segmento de entrada de la industria automotriz. </w:t>
      </w:r>
    </w:p>
    <w:p w14:paraId="0DAD5579" w14:textId="05FBA26B" w:rsidR="00D76331" w:rsidRDefault="00D76331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219296CC" w14:textId="50B05DFC" w:rsidR="004416F4" w:rsidRDefault="004416F4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Esta actualización cuenta, principalmente, con </w:t>
      </w:r>
      <w:r w:rsidR="006124CE">
        <w:rPr>
          <w:rFonts w:ascii="Seat Bcn" w:hAnsi="Seat Bcn" w:cs="SeatBcn-Medium"/>
          <w:spacing w:val="-1"/>
          <w:sz w:val="20"/>
          <w:szCs w:val="20"/>
          <w:lang w:val="es-CL"/>
        </w:rPr>
        <w:t>funcionalidad y calidad a bordo</w:t>
      </w:r>
      <w:r w:rsidR="007E2397">
        <w:rPr>
          <w:rFonts w:ascii="Seat Bcn" w:hAnsi="Seat Bcn" w:cs="SeatBcn-Medium"/>
          <w:spacing w:val="-1"/>
          <w:sz w:val="20"/>
          <w:szCs w:val="20"/>
          <w:lang w:val="es-CL"/>
        </w:rPr>
        <w:t>, a</w:t>
      </w:r>
      <w:r w:rsidR="006124C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sí como también un manejo más intuitivo y reconfortante gracias a </w:t>
      </w:r>
      <w:r w:rsidR="00CF4036">
        <w:rPr>
          <w:rFonts w:ascii="Seat Bcn" w:hAnsi="Seat Bcn" w:cs="SeatBcn-Medium"/>
          <w:spacing w:val="-1"/>
          <w:sz w:val="20"/>
          <w:szCs w:val="20"/>
          <w:lang w:val="es-CL"/>
        </w:rPr>
        <w:t>nuevos materiales</w:t>
      </w:r>
      <w:r w:rsidR="00983DD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</w:t>
      </w:r>
      <w:r w:rsidR="00C861B2">
        <w:rPr>
          <w:rFonts w:ascii="Seat Bcn" w:hAnsi="Seat Bcn" w:cs="SeatBcn-Medium"/>
          <w:spacing w:val="-1"/>
          <w:sz w:val="20"/>
          <w:szCs w:val="20"/>
          <w:lang w:val="es-CL"/>
        </w:rPr>
        <w:t>una personalidad muy marcada en el habitáculo</w:t>
      </w:r>
      <w:r w:rsidR="00983DD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</w:t>
      </w:r>
      <w:r w:rsidR="005957A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 la desaparición de las luces halógenas, las cuales han sido reemplazadas por </w:t>
      </w:r>
      <w:r w:rsidR="006E7995">
        <w:rPr>
          <w:rFonts w:ascii="Seat Bcn" w:hAnsi="Seat Bcn" w:cs="SeatBcn-Medium"/>
          <w:spacing w:val="-1"/>
          <w:sz w:val="20"/>
          <w:szCs w:val="20"/>
          <w:lang w:val="es-CL"/>
        </w:rPr>
        <w:t>la tecnología E</w:t>
      </w:r>
      <w:r w:rsidR="00D120BB">
        <w:rPr>
          <w:rFonts w:ascii="Seat Bcn" w:hAnsi="Seat Bcn" w:cs="SeatBcn-Medium"/>
          <w:spacing w:val="-1"/>
          <w:sz w:val="20"/>
          <w:szCs w:val="20"/>
          <w:lang w:val="es-CL"/>
        </w:rPr>
        <w:t>co</w:t>
      </w:r>
      <w:r w:rsidR="006E79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-LED de serie y Full LED para la variante FR. </w:t>
      </w:r>
      <w:r w:rsidR="009A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 su vez, el nuevo lenguaje de diseño de la marca destaca </w:t>
      </w:r>
      <w:r w:rsidR="003808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en este modelo juvenil, especialmente en la parte trasera con las letras del modelo en manuscrita y el logo SEAT </w:t>
      </w:r>
      <w:r w:rsidR="00CC2A2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 un acabado cromado en dos tonos. </w:t>
      </w:r>
    </w:p>
    <w:p w14:paraId="2CA4669F" w14:textId="3A01AE0A" w:rsidR="00CC2A2F" w:rsidRDefault="00CC2A2F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2D925E02" w14:textId="728464C5" w:rsidR="004073DA" w:rsidRDefault="00CC2A2F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“El SEAT Ibiza </w:t>
      </w:r>
      <w:r w:rsidR="00520C0E">
        <w:rPr>
          <w:rFonts w:ascii="Seat Bcn" w:hAnsi="Seat Bcn" w:cs="SeatBcn-Medium"/>
          <w:spacing w:val="-1"/>
          <w:sz w:val="20"/>
          <w:szCs w:val="20"/>
          <w:lang w:val="es-CL"/>
        </w:rPr>
        <w:t>se ha convertido en un ícono para toda la industria y en una pieza fundamental en el éxito que ha tenido la marca</w:t>
      </w:r>
      <w:r w:rsidR="004E71E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gracias a sus</w:t>
      </w:r>
      <w:r w:rsidR="002E772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ventas a nivel mundial</w:t>
      </w:r>
      <w:r w:rsidR="00A261F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Esta renovación </w:t>
      </w:r>
      <w:r w:rsidR="00AD2162">
        <w:rPr>
          <w:rFonts w:ascii="Seat Bcn" w:hAnsi="Seat Bcn" w:cs="SeatBcn-Medium"/>
          <w:spacing w:val="-1"/>
          <w:sz w:val="20"/>
          <w:szCs w:val="20"/>
          <w:lang w:val="es-CL"/>
        </w:rPr>
        <w:t>viene a continuar con ese espíritu</w:t>
      </w:r>
      <w:r w:rsidR="002E772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</w:t>
      </w:r>
      <w:r w:rsidR="00237BDC">
        <w:rPr>
          <w:rFonts w:ascii="Seat Bcn" w:hAnsi="Seat Bcn" w:cs="SeatBcn-Medium"/>
          <w:spacing w:val="-1"/>
          <w:sz w:val="20"/>
          <w:szCs w:val="20"/>
          <w:lang w:val="es-CL"/>
        </w:rPr>
        <w:t>evolucionando desde</w:t>
      </w:r>
      <w:r w:rsidR="007C31D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l</w:t>
      </w:r>
      <w:r w:rsidR="006A27F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 </w:t>
      </w:r>
      <w:r w:rsidR="0079753D">
        <w:rPr>
          <w:rFonts w:ascii="Seat Bcn" w:hAnsi="Seat Bcn" w:cs="SeatBcn-Medium"/>
          <w:spacing w:val="-1"/>
          <w:sz w:val="20"/>
          <w:szCs w:val="20"/>
          <w:lang w:val="es-CL"/>
        </w:rPr>
        <w:t>esencia</w:t>
      </w:r>
      <w:r w:rsidR="006A27F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clásica </w:t>
      </w:r>
      <w:r w:rsidR="00CD6B7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que inspiró a </w:t>
      </w:r>
      <w:r w:rsidR="006A27FD">
        <w:rPr>
          <w:rFonts w:ascii="Seat Bcn" w:hAnsi="Seat Bcn" w:cs="SeatBcn-Medium"/>
          <w:spacing w:val="-1"/>
          <w:sz w:val="20"/>
          <w:szCs w:val="20"/>
          <w:lang w:val="es-CL"/>
        </w:rPr>
        <w:t>este modelo</w:t>
      </w:r>
      <w:r w:rsidR="00436A9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combinándolo </w:t>
      </w:r>
      <w:r w:rsidR="006A27FD">
        <w:rPr>
          <w:rFonts w:ascii="Seat Bcn" w:hAnsi="Seat Bcn" w:cs="SeatBcn-Medium"/>
          <w:spacing w:val="-1"/>
          <w:sz w:val="20"/>
          <w:szCs w:val="20"/>
          <w:lang w:val="es-CL"/>
        </w:rPr>
        <w:t>con los avances tecnológic</w:t>
      </w:r>
      <w:r w:rsidR="00237BDC">
        <w:rPr>
          <w:rFonts w:ascii="Seat Bcn" w:hAnsi="Seat Bcn" w:cs="SeatBcn-Medium"/>
          <w:spacing w:val="-1"/>
          <w:sz w:val="20"/>
          <w:szCs w:val="20"/>
          <w:lang w:val="es-CL"/>
        </w:rPr>
        <w:t>os</w:t>
      </w:r>
      <w:r w:rsidR="006F3EE0">
        <w:rPr>
          <w:rFonts w:ascii="Seat Bcn" w:hAnsi="Seat Bcn" w:cs="SeatBcn-Medium"/>
          <w:spacing w:val="-1"/>
          <w:sz w:val="20"/>
          <w:szCs w:val="20"/>
          <w:lang w:val="es-CL"/>
        </w:rPr>
        <w:t>, la conectividad y el diseño de la vida moderna</w:t>
      </w:r>
      <w:r w:rsidR="0079753D">
        <w:rPr>
          <w:rFonts w:ascii="Seat Bcn" w:hAnsi="Seat Bcn" w:cs="SeatBcn-Medium"/>
          <w:spacing w:val="-1"/>
          <w:sz w:val="20"/>
          <w:szCs w:val="20"/>
          <w:lang w:val="es-CL"/>
        </w:rPr>
        <w:t>”</w:t>
      </w:r>
      <w:r w:rsidR="00B8243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dijo Ricardo Junge, gerente de SEAT en nuestro país. </w:t>
      </w:r>
    </w:p>
    <w:p w14:paraId="5C1AD4AC" w14:textId="739176A4" w:rsidR="004073DA" w:rsidRDefault="004073DA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2E81651E" w14:textId="7390CD72" w:rsidR="004073DA" w:rsidRDefault="004073D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Icónico y juvenil</w:t>
      </w:r>
      <w:r w:rsidR="00D120BB"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: diseño</w:t>
      </w:r>
    </w:p>
    <w:p w14:paraId="15268567" w14:textId="77777777" w:rsidR="00CC7EFA" w:rsidRDefault="00CC7EF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</w:p>
    <w:p w14:paraId="7E0C0A06" w14:textId="4F1419E1" w:rsidR="00D120BB" w:rsidRDefault="00732A98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Desde su introducción en 19</w:t>
      </w:r>
      <w:r w:rsidR="000C20E8">
        <w:rPr>
          <w:rFonts w:ascii="Seat Bcn" w:hAnsi="Seat Bcn" w:cs="SeatBcn-Medium"/>
          <w:spacing w:val="-1"/>
          <w:sz w:val="20"/>
          <w:szCs w:val="20"/>
          <w:lang w:val="es-CL"/>
        </w:rPr>
        <w:t>84</w:t>
      </w:r>
      <w:r w:rsidR="00374DE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el Ibiza se ha caracterizado por su aspecto </w:t>
      </w:r>
      <w:r w:rsidR="00EA5A8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icónico y juvenil, que definen a la perfección sus proporciones. Con la renovación de esta quinta generación, llegan unos cambios sutiles que mejoran el aspecto de este modelo y resaltan su carácter sea cual sea su versión. </w:t>
      </w:r>
    </w:p>
    <w:p w14:paraId="5131BBA2" w14:textId="5FBDC334" w:rsidR="00AD25E7" w:rsidRDefault="00AD25E7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br/>
        <w:t xml:space="preserve">A la hora de definir la apariencia externa de un vehículo, la iluminación es un aspecto fundamental, es por eso que el Ibiza ha eliminado los faros </w:t>
      </w:r>
      <w:r w:rsidR="005541CF">
        <w:rPr>
          <w:rFonts w:ascii="Seat Bcn" w:hAnsi="Seat Bcn" w:cs="SeatBcn-Medium"/>
          <w:spacing w:val="-1"/>
          <w:sz w:val="20"/>
          <w:szCs w:val="20"/>
          <w:lang w:val="es-CL"/>
        </w:rPr>
        <w:t>h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alógenos y los ha reemplazado por tecnología Eco-LED </w:t>
      </w:r>
      <w:r w:rsidR="00D23A12">
        <w:rPr>
          <w:rFonts w:ascii="Seat Bcn" w:hAnsi="Seat Bcn" w:cs="SeatBcn-Medium"/>
          <w:spacing w:val="-1"/>
          <w:sz w:val="20"/>
          <w:szCs w:val="20"/>
          <w:lang w:val="es-CL"/>
        </w:rPr>
        <w:t>para las variantes Reference y Style, mientras que la variante FR incorpora faros Full LED</w:t>
      </w:r>
      <w:r w:rsidR="00DF1D2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ofreciendo una mejor visibilidad, mayor seguridad en conducción nocturna y menos consumo energético. </w:t>
      </w:r>
    </w:p>
    <w:p w14:paraId="491B2582" w14:textId="4118FE98" w:rsidR="00DF1D22" w:rsidRDefault="00DF1D22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76EBE123" w14:textId="01D884FB" w:rsidR="006D64E4" w:rsidRDefault="009F30DF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Desde el </w:t>
      </w:r>
      <w:r w:rsidR="00EC496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perfil lateral, el Ibiza mantiene sus voladizos cortos </w:t>
      </w:r>
      <w:r w:rsidR="001F5BA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ruedas situadas a la perfección para entregar una estabilidad increíble y </w:t>
      </w:r>
      <w:r w:rsidR="0024229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haciendo un guiño a la deportividad. </w:t>
      </w:r>
      <w:r w:rsidR="007671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Asimismo, </w:t>
      </w:r>
      <w:r w:rsidR="00B770D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dependiendo de </w:t>
      </w:r>
      <w:r w:rsidR="00B770D9">
        <w:rPr>
          <w:rFonts w:ascii="Seat Bcn" w:hAnsi="Seat Bcn" w:cs="SeatBcn-Medium"/>
          <w:spacing w:val="-1"/>
          <w:sz w:val="20"/>
          <w:szCs w:val="20"/>
          <w:lang w:val="es-CL"/>
        </w:rPr>
        <w:lastRenderedPageBreak/>
        <w:t>la versión, se ofrecen t</w:t>
      </w:r>
      <w:r w:rsidR="007671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res alternativas de llantas: </w:t>
      </w:r>
      <w:r w:rsidR="00CC7EFA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</w:t>
      </w:r>
      <w:r w:rsidR="007671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15” para la Reference, </w:t>
      </w:r>
      <w:r w:rsidR="00CC7EFA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</w:t>
      </w:r>
      <w:r w:rsidR="0076711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16” para la Style </w:t>
      </w:r>
      <w:r w:rsidR="00B770D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</w:t>
      </w:r>
      <w:r w:rsidR="00CC7EFA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</w:t>
      </w:r>
      <w:r w:rsidR="00B770D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17” para la FR. </w:t>
      </w:r>
    </w:p>
    <w:p w14:paraId="6A724C60" w14:textId="3DE8EBC0" w:rsidR="00CC7EFA" w:rsidRDefault="00CC7EFA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2BA8EC4F" w14:textId="4BC15A0B" w:rsidR="00CC7EFA" w:rsidRDefault="008626D0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8626D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Otro aspecto </w:t>
      </w:r>
      <w:r w:rsidR="00F8744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diferente en la parte trasera </w:t>
      </w:r>
      <w:r w:rsidRPr="008626D0">
        <w:rPr>
          <w:rFonts w:ascii="Seat Bcn" w:hAnsi="Seat Bcn" w:cs="SeatBcn-Medium"/>
          <w:spacing w:val="-1"/>
          <w:sz w:val="20"/>
          <w:szCs w:val="20"/>
          <w:lang w:val="es-CL"/>
        </w:rPr>
        <w:t>es el emblema con tipografía manuscrita en el que figura el nombre del modelo, algo característico de los últimos vehículos de SEAT.</w:t>
      </w:r>
      <w:r w:rsidR="00F8744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Pr="008626D0">
        <w:rPr>
          <w:rFonts w:ascii="Seat Bcn" w:hAnsi="Seat Bcn" w:cs="SeatBcn-Medium"/>
          <w:spacing w:val="-1"/>
          <w:sz w:val="20"/>
          <w:szCs w:val="20"/>
          <w:lang w:val="es-CL"/>
        </w:rPr>
        <w:t>Por su parte, el nuevo logotipo de SEAT presenta un acabado cromado bitono -mate en la parte central y brillante en los bordes-, tanto en la parte delantera como en la trasera, lo que aporta una dosis extra de estilo.</w:t>
      </w:r>
      <w:r w:rsidR="0040312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Pr="008626D0">
        <w:rPr>
          <w:rFonts w:ascii="Seat Bcn" w:hAnsi="Seat Bcn" w:cs="SeatBcn-Medium"/>
          <w:spacing w:val="-1"/>
          <w:sz w:val="20"/>
          <w:szCs w:val="20"/>
          <w:lang w:val="es-CL"/>
        </w:rPr>
        <w:t>Esos detalles sutiles contrastan aún más co</w:t>
      </w:r>
      <w:r w:rsidR="00F4660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n una variedad de 8 colores que se pueden elegir, incluyendo los nuevos </w:t>
      </w:r>
      <w:r w:rsidR="009530E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Azul Zafiro y Azul Asfalto. </w:t>
      </w:r>
    </w:p>
    <w:p w14:paraId="53A82459" w14:textId="748747B1" w:rsidR="009530E7" w:rsidRDefault="009530E7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04D63795" w14:textId="1ADE2C8F" w:rsidR="009530E7" w:rsidRDefault="007711AF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En cuanto a las dimensiones, </w:t>
      </w:r>
      <w:r w:rsidR="00021083">
        <w:rPr>
          <w:rFonts w:ascii="Seat Bcn" w:hAnsi="Seat Bcn" w:cs="SeatBcn-Medium"/>
          <w:spacing w:val="-1"/>
          <w:sz w:val="20"/>
          <w:szCs w:val="20"/>
          <w:lang w:val="es-CL"/>
        </w:rPr>
        <w:t>esta renovación del Ibiza mantiene los 4.059 mm de largo, 1.780 mm de a</w:t>
      </w:r>
      <w:r w:rsidR="003F712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ncho, 1.447 mm de alto y una distancia entre ejes de 2.564 mm. </w:t>
      </w:r>
    </w:p>
    <w:p w14:paraId="58602823" w14:textId="7BF0BDC6" w:rsidR="004E2CDB" w:rsidRDefault="004E2CDB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5DAD46D2" w14:textId="2E10E61B" w:rsidR="004E2CDB" w:rsidRDefault="00591EDD" w:rsidP="008626D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Nuevos materiales y mayor conectividad: el interior</w:t>
      </w:r>
    </w:p>
    <w:p w14:paraId="59587033" w14:textId="30D53EED" w:rsidR="00591EDD" w:rsidRDefault="00591EDD" w:rsidP="008626D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</w:p>
    <w:p w14:paraId="43DC0304" w14:textId="098F4430" w:rsidR="003915F9" w:rsidRDefault="001C5FE4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El </w:t>
      </w:r>
      <w:r w:rsidR="003915F9">
        <w:rPr>
          <w:rFonts w:ascii="Seat Bcn" w:hAnsi="Seat Bcn" w:cs="SeatBcn-Medium"/>
          <w:spacing w:val="-1"/>
          <w:sz w:val="20"/>
          <w:szCs w:val="20"/>
          <w:lang w:val="es-CL"/>
        </w:rPr>
        <w:t>interior del nuevo Ibiza supone una revolución en el diseño. Los nuevos materiales empleados</w:t>
      </w:r>
      <w:r w:rsidR="00BC60CE">
        <w:rPr>
          <w:rFonts w:ascii="Seat Bcn" w:hAnsi="Seat Bcn" w:cs="SeatBcn-Medium"/>
          <w:spacing w:val="-1"/>
          <w:sz w:val="20"/>
          <w:szCs w:val="20"/>
          <w:lang w:val="es-CL"/>
        </w:rPr>
        <w:t>, combinados con la tecnología</w:t>
      </w:r>
      <w:r w:rsidR="00E6591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</w:t>
      </w:r>
      <w:r w:rsidR="00624C9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la nueva disposición del panel central y las salidas de aire, </w:t>
      </w:r>
      <w:r w:rsidR="004463AA">
        <w:rPr>
          <w:rFonts w:ascii="Seat Bcn" w:hAnsi="Seat Bcn" w:cs="SeatBcn-Medium"/>
          <w:spacing w:val="-1"/>
          <w:sz w:val="20"/>
          <w:szCs w:val="20"/>
          <w:lang w:val="es-CL"/>
        </w:rPr>
        <w:t>dan como resultado un carácter más dinámico y una mayor calidad que se percibe al instante.</w:t>
      </w:r>
    </w:p>
    <w:p w14:paraId="3F4484D9" w14:textId="42A94E1A" w:rsidR="00DA415D" w:rsidRDefault="00DA415D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74260A0B" w14:textId="3A1EB98B" w:rsidR="00DA415D" w:rsidRDefault="00DA415D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La nueva pantalla flotante del sistema de infoentretenimiento es uno de los elementos que más destaca del nuevo interior. Este </w:t>
      </w:r>
      <w:r>
        <w:rPr>
          <w:rFonts w:ascii="Seat Bcn" w:hAnsi="Seat Bcn" w:cs="SeatBcn-Medium"/>
          <w:i/>
          <w:iCs/>
          <w:spacing w:val="-1"/>
          <w:sz w:val="20"/>
          <w:szCs w:val="20"/>
          <w:lang w:val="es-CL"/>
        </w:rPr>
        <w:t>display</w:t>
      </w:r>
      <w:r w:rsidR="0025065C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ha crecido más de un 20% en promedio con su predecesor y de serie llega </w:t>
      </w:r>
      <w:r w:rsidR="002C5C9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</w:t>
      </w:r>
      <w:r w:rsidR="00DB18E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8,25”, con una posición más alta en la consola central, en línea con la visión del conductor, lo que permite mejorar el </w:t>
      </w:r>
      <w:r w:rsidR="002C5EE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manejo y la convierte en un elemento más seguro y práctico. </w:t>
      </w:r>
      <w:r w:rsidR="00EE215E">
        <w:rPr>
          <w:rFonts w:ascii="Seat Bcn" w:hAnsi="Seat Bcn" w:cs="SeatBcn-Medium"/>
          <w:spacing w:val="-1"/>
          <w:sz w:val="20"/>
          <w:szCs w:val="20"/>
          <w:lang w:val="es-CL"/>
        </w:rPr>
        <w:t>Est</w:t>
      </w:r>
      <w:r w:rsidR="0067042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 nuevo sistema cuenta con la integración de Full Link, lo que </w:t>
      </w:r>
      <w:r w:rsidR="008F0E2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le permite conectividad </w:t>
      </w:r>
      <w:r w:rsidR="00DF4F8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mediante cable </w:t>
      </w:r>
      <w:r w:rsidR="008F0E2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 Apple CarPlay o Android Auto. </w:t>
      </w:r>
    </w:p>
    <w:p w14:paraId="4BE8B6B7" w14:textId="39B6782D" w:rsidR="00204A43" w:rsidRDefault="00204A43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282D2D31" w14:textId="07A6ECC0" w:rsidR="00204A43" w:rsidRDefault="00307F16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Los</w:t>
      </w:r>
      <w:r w:rsidR="005657E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acabados también han recibido ajustes, lo que se traduce en una mayor calidad</w:t>
      </w:r>
      <w:r w:rsidR="00B4587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Los nuevos tapices para las variantes </w:t>
      </w:r>
      <w:r w:rsidR="002E443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Style y FR, </w:t>
      </w:r>
      <w:r w:rsidR="00D8726E">
        <w:rPr>
          <w:rFonts w:ascii="Seat Bcn" w:hAnsi="Seat Bcn" w:cs="SeatBcn-Medium"/>
          <w:spacing w:val="-1"/>
          <w:sz w:val="20"/>
          <w:szCs w:val="20"/>
          <w:lang w:val="es-CL"/>
        </w:rPr>
        <w:t>el panel central de tacto blando y el rediseño de las salidas de aire</w:t>
      </w:r>
      <w:r w:rsidR="007B74C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las cuales ahora </w:t>
      </w:r>
      <w:r w:rsidR="002A4552">
        <w:rPr>
          <w:rFonts w:ascii="Seat Bcn" w:hAnsi="Seat Bcn" w:cs="SeatBcn-Medium"/>
          <w:spacing w:val="-1"/>
          <w:sz w:val="20"/>
          <w:szCs w:val="20"/>
          <w:lang w:val="es-CL"/>
        </w:rPr>
        <w:t>son redondas a los costados y, en la parte central, se ubican bajo la pantalla de infoentretenimiento,</w:t>
      </w:r>
      <w:r w:rsidR="00D8726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536AC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aportan valor y refinamiento al nuevo interior. </w:t>
      </w:r>
    </w:p>
    <w:p w14:paraId="29D5257E" w14:textId="710C1EE6" w:rsidR="002A4552" w:rsidRDefault="002A4552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790A4C5F" w14:textId="3DAC34F3" w:rsidR="002A4552" w:rsidRPr="00DA415D" w:rsidRDefault="00502F4A" w:rsidP="008626D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En cuando a la capacidad de carga, el maletero se mantiene en 355 litros</w:t>
      </w:r>
      <w:r w:rsidR="00BB04B3">
        <w:rPr>
          <w:rFonts w:ascii="Seat Bcn" w:hAnsi="Seat Bcn" w:cs="SeatBcn-Medium"/>
          <w:spacing w:val="-1"/>
          <w:sz w:val="20"/>
          <w:szCs w:val="20"/>
          <w:lang w:val="es-CL"/>
        </w:rPr>
        <w:t>, cifra que lo convierte en uno de los mejores de su clase y, el acceso a éste muy cómodo, ya que el plano de carga se sitúa en una posición relativamente baja</w:t>
      </w:r>
      <w:r w:rsidR="0063714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Esto es una clara prueba de que SEAT combina muy buen diseño con funcionalidad. </w:t>
      </w:r>
    </w:p>
    <w:p w14:paraId="017579DE" w14:textId="77777777" w:rsidR="00B770D9" w:rsidRPr="00D120BB" w:rsidRDefault="00B770D9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4D81479C" w14:textId="651B4836" w:rsidR="00D120BB" w:rsidRDefault="00B91FC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Equipamiento</w:t>
      </w:r>
      <w:r w:rsidR="00CA546E"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 xml:space="preserve"> y seguridad</w:t>
      </w:r>
    </w:p>
    <w:p w14:paraId="2D9FFBF3" w14:textId="6268B9A9" w:rsidR="00B91FCA" w:rsidRDefault="00B91FC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</w:p>
    <w:p w14:paraId="66A7745D" w14:textId="4BD8C5F4" w:rsidR="00B91FCA" w:rsidRDefault="00B91FCA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El nuevo SEAT Ibiza llega a nuestro país con tres opciones de equipamiento: Reference, Style y FR</w:t>
      </w:r>
      <w:r w:rsidR="003E41A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las cuales incorporan </w:t>
      </w:r>
      <w:r w:rsidR="00B03FD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Control </w:t>
      </w:r>
      <w:r w:rsidR="006E4C48">
        <w:rPr>
          <w:rFonts w:ascii="Seat Bcn" w:hAnsi="Seat Bcn" w:cs="SeatBcn-Medium"/>
          <w:spacing w:val="-1"/>
          <w:sz w:val="20"/>
          <w:szCs w:val="20"/>
          <w:lang w:val="es-CL"/>
        </w:rPr>
        <w:t>Electrónico de Seguridad (</w:t>
      </w:r>
      <w:r w:rsidR="003E41A1">
        <w:rPr>
          <w:rFonts w:ascii="Seat Bcn" w:hAnsi="Seat Bcn" w:cs="SeatBcn-Medium"/>
          <w:spacing w:val="-1"/>
          <w:sz w:val="20"/>
          <w:szCs w:val="20"/>
          <w:lang w:val="es-CL"/>
        </w:rPr>
        <w:t>ESC</w:t>
      </w:r>
      <w:r w:rsidR="006E4C48">
        <w:rPr>
          <w:rFonts w:ascii="Seat Bcn" w:hAnsi="Seat Bcn" w:cs="SeatBcn-Medium"/>
          <w:spacing w:val="-1"/>
          <w:sz w:val="20"/>
          <w:szCs w:val="20"/>
          <w:lang w:val="es-CL"/>
        </w:rPr>
        <w:t>)</w:t>
      </w:r>
      <w:r w:rsidR="003E41A1">
        <w:rPr>
          <w:rFonts w:ascii="Seat Bcn" w:hAnsi="Seat Bcn" w:cs="SeatBcn-Medium"/>
          <w:spacing w:val="-1"/>
          <w:sz w:val="20"/>
          <w:szCs w:val="20"/>
          <w:lang w:val="es-CL"/>
        </w:rPr>
        <w:t>,</w:t>
      </w:r>
      <w:r w:rsidR="006E4C4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0C7E9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Hill Hold o Asistencia </w:t>
      </w:r>
      <w:r w:rsidR="00454456">
        <w:rPr>
          <w:rFonts w:ascii="Seat Bcn" w:hAnsi="Seat Bcn" w:cs="SeatBcn-Medium"/>
          <w:spacing w:val="-1"/>
          <w:sz w:val="20"/>
          <w:szCs w:val="20"/>
          <w:lang w:val="es-CL"/>
        </w:rPr>
        <w:t>para Arranque en Pendientes y seis airbags</w:t>
      </w:r>
      <w:r w:rsidR="003E41A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La primera </w:t>
      </w:r>
      <w:r w:rsidR="00EA3A2C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incorpora de serie focos Eco-LED, aire acondicionado, </w:t>
      </w:r>
      <w:r w:rsidR="006F5D7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4 parlantes, </w:t>
      </w:r>
      <w:r w:rsidR="00EA3A2C">
        <w:rPr>
          <w:rFonts w:ascii="Seat Bcn" w:hAnsi="Seat Bcn" w:cs="SeatBcn-Medium"/>
          <w:spacing w:val="-1"/>
          <w:sz w:val="20"/>
          <w:szCs w:val="20"/>
          <w:lang w:val="es-CL"/>
        </w:rPr>
        <w:t>pantalla táctil de 8,25” con Full Link, llantas de aleación de 15”, volante multifunción, senso</w:t>
      </w:r>
      <w:r w:rsidR="00BB7E1D">
        <w:rPr>
          <w:rFonts w:ascii="Seat Bcn" w:hAnsi="Seat Bcn" w:cs="SeatBcn-Medium"/>
          <w:spacing w:val="-1"/>
          <w:sz w:val="20"/>
          <w:szCs w:val="20"/>
          <w:lang w:val="es-CL"/>
        </w:rPr>
        <w:t>res de retroceso, entre otros. La segunda variante agrega Climatizador Bi-</w:t>
      </w:r>
      <w:r w:rsidR="00B4077C">
        <w:rPr>
          <w:rFonts w:ascii="Seat Bcn" w:hAnsi="Seat Bcn" w:cs="SeatBcn-Medium"/>
          <w:spacing w:val="-1"/>
          <w:sz w:val="20"/>
          <w:szCs w:val="20"/>
          <w:lang w:val="es-CL"/>
        </w:rPr>
        <w:t>Zona</w:t>
      </w:r>
      <w:r w:rsidR="00EF06A4">
        <w:rPr>
          <w:rFonts w:ascii="Seat Bcn" w:hAnsi="Seat Bcn" w:cs="SeatBcn-Medium"/>
          <w:spacing w:val="-1"/>
          <w:sz w:val="20"/>
          <w:szCs w:val="20"/>
          <w:lang w:val="es-CL"/>
        </w:rPr>
        <w:t>, sensores de luz y de lluvia,</w:t>
      </w:r>
      <w:r w:rsidR="00EF646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BB5CD0">
        <w:rPr>
          <w:rFonts w:ascii="Seat Bcn" w:hAnsi="Seat Bcn" w:cs="SeatBcn-Medium"/>
          <w:spacing w:val="-1"/>
          <w:sz w:val="20"/>
          <w:szCs w:val="20"/>
          <w:lang w:val="es-CL"/>
        </w:rPr>
        <w:t>cargador inalámbrico,</w:t>
      </w:r>
      <w:r w:rsidR="00EF06A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Control Crucero, Detector de Fatiga, llantas de aleación de 16”</w:t>
      </w:r>
      <w:r w:rsidR="004C49F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</w:t>
      </w:r>
      <w:r w:rsidR="00A26A53">
        <w:rPr>
          <w:rFonts w:ascii="Seat Bcn" w:hAnsi="Seat Bcn" w:cs="SeatBcn-Medium"/>
          <w:spacing w:val="-1"/>
          <w:sz w:val="20"/>
          <w:szCs w:val="20"/>
          <w:lang w:val="es-CL"/>
        </w:rPr>
        <w:t>función Coming Home</w:t>
      </w:r>
      <w:r w:rsidR="004C49F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Por último, la versión tope de gama FR </w:t>
      </w:r>
      <w:r w:rsidR="00A12E7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incorpora sensores delanteros, cámara de retroceso, focos Full LED, techo panorámico, Keyless Entry, llantas de aleación de 17” y salidas de </w:t>
      </w:r>
      <w:r w:rsidR="00A12E70">
        <w:rPr>
          <w:rFonts w:ascii="Seat Bcn" w:hAnsi="Seat Bcn" w:cs="SeatBcn-Medium"/>
          <w:spacing w:val="-1"/>
          <w:sz w:val="20"/>
          <w:szCs w:val="20"/>
          <w:lang w:val="es-CL"/>
        </w:rPr>
        <w:lastRenderedPageBreak/>
        <w:t xml:space="preserve">aire iluminadas. </w:t>
      </w:r>
    </w:p>
    <w:p w14:paraId="7D29D471" w14:textId="74BEF244" w:rsidR="00067F96" w:rsidRDefault="00C67480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Motores</w:t>
      </w:r>
    </w:p>
    <w:p w14:paraId="5C610FBD" w14:textId="3508B4C5" w:rsidR="00C67480" w:rsidRDefault="00C67480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</w:p>
    <w:p w14:paraId="2A0BAE47" w14:textId="5052C8C3" w:rsidR="004C1BDD" w:rsidRDefault="004C1BDD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Esta renovación del Ibiza </w:t>
      </w:r>
      <w:r w:rsidR="0065095A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llega </w:t>
      </w:r>
      <w:r w:rsidR="00FF6FE2">
        <w:rPr>
          <w:rFonts w:ascii="Seat Bcn" w:hAnsi="Seat Bcn" w:cs="SeatBcn-Medium"/>
          <w:spacing w:val="-1"/>
          <w:sz w:val="20"/>
          <w:szCs w:val="20"/>
          <w:lang w:val="es-CL"/>
        </w:rPr>
        <w:t>con dos opciones de motorización</w:t>
      </w:r>
      <w:r w:rsidR="0097662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tres variantes de </w:t>
      </w:r>
      <w:r w:rsidR="0051190F">
        <w:rPr>
          <w:rFonts w:ascii="Seat Bcn" w:hAnsi="Seat Bcn" w:cs="SeatBcn-Medium"/>
          <w:spacing w:val="-1"/>
          <w:sz w:val="20"/>
          <w:szCs w:val="20"/>
          <w:lang w:val="es-CL"/>
        </w:rPr>
        <w:t>transmisión</w:t>
      </w:r>
      <w:r w:rsidR="00BE37D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ofreciendo alternativas para todos los gustos. </w:t>
      </w:r>
      <w:r w:rsidR="00D2410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Una primera </w:t>
      </w:r>
      <w:r w:rsidR="00E55B8B">
        <w:rPr>
          <w:rFonts w:ascii="Seat Bcn" w:hAnsi="Seat Bcn" w:cs="SeatBcn-Medium"/>
          <w:spacing w:val="-1"/>
          <w:sz w:val="20"/>
          <w:szCs w:val="20"/>
          <w:lang w:val="es-CL"/>
        </w:rPr>
        <w:t>opción es la tradicional 1.6 MT, que cuenta con 110 hp de potencia, 152 Nm de torque</w:t>
      </w:r>
      <w:r w:rsidR="00E642F0">
        <w:rPr>
          <w:rFonts w:ascii="Seat Bcn" w:hAnsi="Seat Bcn" w:cs="SeatBcn-Medium"/>
          <w:spacing w:val="-1"/>
          <w:sz w:val="20"/>
          <w:szCs w:val="20"/>
          <w:lang w:val="es-CL"/>
        </w:rPr>
        <w:t>, una velocidad máxima de 190 km/h</w:t>
      </w:r>
      <w:r w:rsidR="00E90A1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una aceleración de 0 a 100 km/h en 10,4 segundos y un consumo mixto de 14,9 km/l. </w:t>
      </w:r>
      <w:r w:rsidR="007B6810">
        <w:rPr>
          <w:rFonts w:ascii="Seat Bcn" w:hAnsi="Seat Bcn" w:cs="SeatBcn-Medium"/>
          <w:spacing w:val="-1"/>
          <w:sz w:val="20"/>
          <w:szCs w:val="20"/>
          <w:lang w:val="es-CL"/>
        </w:rPr>
        <w:t>Esta opción está disponible para las variantes Refere</w:t>
      </w:r>
      <w:r w:rsidR="00D92668">
        <w:rPr>
          <w:rFonts w:ascii="Seat Bcn" w:hAnsi="Seat Bcn" w:cs="SeatBcn-Medium"/>
          <w:spacing w:val="-1"/>
          <w:sz w:val="20"/>
          <w:szCs w:val="20"/>
          <w:lang w:val="es-CL"/>
        </w:rPr>
        <w:t>nce y Style.</w:t>
      </w:r>
    </w:p>
    <w:p w14:paraId="5CEB7BD6" w14:textId="50FA9B08" w:rsidR="003753B9" w:rsidRDefault="003753B9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91A5707" w14:textId="3D66213A" w:rsidR="003753B9" w:rsidRDefault="003753B9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Una segunda alternativa es </w:t>
      </w:r>
      <w:r w:rsidR="005C411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la 1.6 AT </w:t>
      </w:r>
      <w:r w:rsidR="00F3585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seis velocidades </w:t>
      </w:r>
      <w:r w:rsidR="005B3E9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que cuenta con los mismos 110 hp, </w:t>
      </w:r>
      <w:r w:rsidR="00202A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152 Nm, velocidad máxima de 190 km/h y aceleración de 10,4 segundos, la diferencia está en el consumo, ya que ofrece un </w:t>
      </w:r>
      <w:r w:rsidR="007B681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consumo mixto de 14,1 km/l. </w:t>
      </w:r>
      <w:r w:rsidR="00D92668">
        <w:rPr>
          <w:rFonts w:ascii="Seat Bcn" w:hAnsi="Seat Bcn" w:cs="SeatBcn-Medium"/>
          <w:spacing w:val="-1"/>
          <w:sz w:val="20"/>
          <w:szCs w:val="20"/>
          <w:lang w:val="es-CL"/>
        </w:rPr>
        <w:t>Esta opción está disponible para las variantes Style y FR.</w:t>
      </w:r>
    </w:p>
    <w:p w14:paraId="275E0329" w14:textId="5CAC0B51" w:rsidR="007B6810" w:rsidRDefault="007B6810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4F3B10F2" w14:textId="5B3D8DB0" w:rsidR="007B6810" w:rsidRDefault="007B6810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Por último y como tercera alternativa </w:t>
      </w:r>
      <w:r w:rsidR="00D9266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para la variante Style, está la nueva motorización 1.0 TSI asociada a una caja DSG de </w:t>
      </w:r>
      <w:r w:rsidR="00D31415">
        <w:rPr>
          <w:rFonts w:ascii="Seat Bcn" w:hAnsi="Seat Bcn" w:cs="SeatBcn-Medium"/>
          <w:spacing w:val="-1"/>
          <w:sz w:val="20"/>
          <w:szCs w:val="20"/>
          <w:lang w:val="es-CL"/>
        </w:rPr>
        <w:t>7 velocidades que entrega 115 hp de potencia, 200 Nm de torque, una velocidad máxima de 195 km/h</w:t>
      </w:r>
      <w:r w:rsidR="002341A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alcanza los 100 km/h en 9,5 segundos y tiene un consumo mixto homologado de 17,7 km/l. </w:t>
      </w:r>
    </w:p>
    <w:p w14:paraId="63717998" w14:textId="1352A233" w:rsidR="00005F5A" w:rsidRDefault="00005F5A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64253A2B" w14:textId="6E908BFC" w:rsidR="00005F5A" w:rsidRDefault="00005F5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Oferta en nuestro país</w:t>
      </w:r>
    </w:p>
    <w:p w14:paraId="3A5742AD" w14:textId="40A5B1B4" w:rsidR="00005F5A" w:rsidRDefault="00005F5A" w:rsidP="00AC14A0">
      <w:pPr>
        <w:pStyle w:val="Prrafobsico"/>
        <w:jc w:val="both"/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</w:pPr>
    </w:p>
    <w:p w14:paraId="2F9F0B7A" w14:textId="336CAF03" w:rsidR="00005F5A" w:rsidRPr="00212285" w:rsidRDefault="00212285" w:rsidP="00AC14A0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Desde hoy, el nuevo SEAT Ibiza ya se encuentra disponible en todos los concesionarios de la </w:t>
      </w:r>
      <w:r w:rsidR="009A4D6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marca en el país con precios </w:t>
      </w:r>
      <w:r w:rsidR="00E4575D">
        <w:rPr>
          <w:rFonts w:ascii="Seat Bcn" w:hAnsi="Seat Bcn" w:cs="SeatBcn-Medium"/>
          <w:spacing w:val="-1"/>
          <w:sz w:val="20"/>
          <w:szCs w:val="20"/>
          <w:lang w:val="es-CL"/>
        </w:rPr>
        <w:t>desde los $12.990.000 para la versión Reference 1.6 MT, $13.990.000 para la versión Style 1.6 MT</w:t>
      </w:r>
      <w:r w:rsidR="00580B1A">
        <w:rPr>
          <w:rFonts w:ascii="Seat Bcn" w:hAnsi="Seat Bcn" w:cs="SeatBcn-Medium"/>
          <w:spacing w:val="-1"/>
          <w:sz w:val="20"/>
          <w:szCs w:val="20"/>
          <w:lang w:val="es-CL"/>
        </w:rPr>
        <w:t>, $14.990.000 para la versión Style 1.6 AT, $15.890.000 para la versión Style 1.0 TSI AT y $16.890.000 para la versión FR</w:t>
      </w:r>
      <w:r w:rsidR="00A5746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1.6 AT. </w:t>
      </w:r>
    </w:p>
    <w:p w14:paraId="03A8C44F" w14:textId="77777777" w:rsidR="00436A92" w:rsidRPr="00337CDD" w:rsidRDefault="00436A92" w:rsidP="00AC14A0">
      <w:pPr>
        <w:pStyle w:val="Prrafobsico"/>
        <w:jc w:val="both"/>
        <w:rPr>
          <w:b/>
          <w:bCs/>
        </w:rPr>
      </w:pPr>
    </w:p>
    <w:bookmarkEnd w:id="0"/>
    <w:p w14:paraId="76736E7C" w14:textId="77777777" w:rsidR="00806DF1" w:rsidRDefault="00806DF1" w:rsidP="00B6781C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0801F5A" w14:textId="4210B6B4" w:rsidR="00A5038A" w:rsidRPr="001732F3" w:rsidRDefault="00A5038A" w:rsidP="00B6781C">
      <w:pPr>
        <w:pStyle w:val="Prrafobsic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</w:pPr>
      <w:r w:rsidRPr="00770833">
        <w:rPr>
          <w:rFonts w:ascii="Seat Bcn" w:eastAsia="Times New Roman" w:hAnsi="Seat Bcn" w:cs="SeatBcn-Regular"/>
          <w:b/>
          <w:color w:val="626366"/>
          <w:sz w:val="16"/>
          <w:szCs w:val="14"/>
          <w:lang w:val="es-ES"/>
        </w:rPr>
        <w:t>SEAT</w:t>
      </w:r>
      <w:r w:rsidRPr="0077083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 es la única compañía que diseña, desarrolla, fabrica y comercializa automóviles en España. Integrada en el Grupo Volkswagen. La multinacional tiene su sede en Martorell (Barcelona), vende vehículos bajo las marcas SEAT y CUPRA, mientras que SEAT MÓ cubre los productos y soluciones de movilidad urbana.  SEAT exporta el 81% de sus </w:t>
      </w: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vehículos y está presente en más de 75 países. En 2019, SEAT vendió 574.100 coches, logró un beneficio después de impuestos de 346 millones de euros y alcanzó un volumen de negocio récord de más de 11.000 millones de euros. </w:t>
      </w:r>
    </w:p>
    <w:p w14:paraId="3E3F8587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25F270F9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cuenta con más de 15.000 profesionales y tiene tres centros de producción: Barcelona, El Prat de Llobregat y Martorell, donde fabrica el Ibiza, el Arona y el León. Además, la compañía produce el Ateca en la República Checa, el Tarraco en Alemania, el Alhambra en Portugal y el Mii electric, el primer vehículo 100% eléctrico de SEAT, en Eslovaquia. A estas plantas se les suma el SEAT:CODE, el centro de desarrollo de software ubicado en Barcelona.</w:t>
      </w:r>
      <w:r w:rsidRPr="001732F3"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  <w:t xml:space="preserve"> </w:t>
      </w:r>
    </w:p>
    <w:p w14:paraId="60E4CDA2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44B19D23" w14:textId="77777777" w:rsidR="00A5038A" w:rsidRPr="007B7E09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invertirá 5.000 millones de euros hasta 2025 en proyectos de I+D para el desarrollo de vehículos, especialmente para electrificar la gama, en equipamientos e instalaciones. La compañía tiene el propósito de convertir a Martorell en una planta con huella de carbono cero en 2050.</w:t>
      </w:r>
    </w:p>
    <w:p w14:paraId="1E68D99E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0F37CC83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6AAD81D9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  <w:r w:rsidRPr="00835A6B">
        <w:rPr>
          <w:rFonts w:ascii="Seat Bcn" w:hAnsi="Seat Bcn" w:cs="SeatBcn-Black"/>
          <w:b/>
          <w:color w:val="auto"/>
          <w:sz w:val="30"/>
          <w:szCs w:val="30"/>
          <w:lang w:val="es-CL"/>
        </w:rPr>
        <w:t>SEAT Chile Comunicación</w:t>
      </w:r>
    </w:p>
    <w:p w14:paraId="1D5B4DE2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</w:p>
    <w:p w14:paraId="52C787BB" w14:textId="41B0F981" w:rsidR="00990021" w:rsidRPr="00AD6308" w:rsidRDefault="000C267A" w:rsidP="000C267A">
      <w:pPr>
        <w:pStyle w:val="Prrafobsico"/>
        <w:rPr>
          <w:rFonts w:ascii="Seat Bcn" w:hAnsi="Seat Bcn" w:cs="SeatBcn-Black"/>
          <w:b/>
          <w:sz w:val="16"/>
          <w:szCs w:val="16"/>
          <w:lang w:val="es-ES"/>
        </w:rPr>
      </w:pPr>
      <w:r>
        <w:rPr>
          <w:rFonts w:ascii="Seat Bcn" w:hAnsi="Seat Bcn" w:cs="SeatBcn-Black"/>
          <w:b/>
          <w:sz w:val="16"/>
          <w:szCs w:val="16"/>
          <w:lang w:val="es-ES"/>
        </w:rPr>
        <w:t>Pablo Viollier</w:t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  <w:t>Loreto Navarro</w:t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C816B2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>Andrea Ustáriz</w:t>
      </w:r>
    </w:p>
    <w:p w14:paraId="4BAEE65A" w14:textId="6CE144C4" w:rsidR="00990021" w:rsidRPr="00AD6308" w:rsidRDefault="00D771B7" w:rsidP="00806DF1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>
        <w:rPr>
          <w:rFonts w:ascii="Seat Bcn" w:hAnsi="Seat Bcn" w:cs="SeatBcn-Medium"/>
          <w:sz w:val="13"/>
          <w:szCs w:val="13"/>
          <w:lang w:val="es-ES"/>
        </w:rPr>
        <w:t xml:space="preserve">Consultor de </w:t>
      </w:r>
      <w:r w:rsidR="00973939">
        <w:rPr>
          <w:rFonts w:ascii="Seat Bcn" w:hAnsi="Seat Bcn" w:cs="SeatBcn-Medium"/>
          <w:sz w:val="13"/>
          <w:szCs w:val="13"/>
          <w:lang w:val="es-ES"/>
        </w:rPr>
        <w:t xml:space="preserve">Comunicaciones </w:t>
      </w:r>
      <w:r w:rsidR="0019736D">
        <w:rPr>
          <w:rFonts w:ascii="Seat Bcn" w:hAnsi="Seat Bcn" w:cs="SeatBcn-Medium"/>
          <w:sz w:val="13"/>
          <w:szCs w:val="13"/>
          <w:lang w:val="es-ES"/>
        </w:rPr>
        <w:t xml:space="preserve">          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1736D4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284D2F">
        <w:rPr>
          <w:rFonts w:ascii="Seat Bcn" w:hAnsi="Seat Bcn" w:cs="SeatBcn-Medium"/>
          <w:sz w:val="13"/>
          <w:szCs w:val="13"/>
          <w:lang w:val="es-ES"/>
        </w:rPr>
        <w:t>Gerente</w:t>
      </w:r>
      <w:r w:rsidR="00990021">
        <w:rPr>
          <w:rFonts w:ascii="Seat Bcn" w:hAnsi="Seat Bcn" w:cs="SeatBcn-Medium"/>
          <w:sz w:val="13"/>
          <w:szCs w:val="13"/>
          <w:lang w:val="es-ES"/>
        </w:rPr>
        <w:t xml:space="preserve"> de Marketing &amp; Comunicaciones</w:t>
      </w:r>
    </w:p>
    <w:p w14:paraId="0FC7E73C" w14:textId="5E165575" w:rsidR="00990021" w:rsidRPr="00AD6308" w:rsidRDefault="00990021" w:rsidP="003C2BE9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 w:rsidRPr="00AD6308">
        <w:rPr>
          <w:rFonts w:ascii="Seat Bcn" w:hAnsi="Seat Bcn" w:cs="SeatBcn-Medium"/>
          <w:sz w:val="13"/>
          <w:szCs w:val="13"/>
          <w:lang w:val="es-ES"/>
        </w:rPr>
        <w:t>M/</w:t>
      </w:r>
      <w:r w:rsidR="003C2BE9">
        <w:rPr>
          <w:rFonts w:ascii="Seat Bcn" w:hAnsi="Seat Bcn" w:cs="SeatBcn-Medium"/>
          <w:sz w:val="13"/>
          <w:szCs w:val="13"/>
          <w:lang w:val="es-ES"/>
        </w:rPr>
        <w:t xml:space="preserve"> +</w:t>
      </w:r>
      <w:r w:rsidR="00102563">
        <w:rPr>
          <w:rFonts w:ascii="Seat Bcn" w:hAnsi="Seat Bcn" w:cs="SeatBcn-Medium"/>
          <w:sz w:val="13"/>
          <w:szCs w:val="13"/>
          <w:lang w:val="es-ES"/>
        </w:rPr>
        <w:t>569 89068584</w:t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1736D4" w:rsidRPr="00AD6308">
        <w:rPr>
          <w:rFonts w:ascii="Seat Bcn" w:hAnsi="Seat Bcn" w:cs="SeatBcn-Medium"/>
          <w:sz w:val="13"/>
          <w:szCs w:val="13"/>
          <w:lang w:val="es-ES"/>
        </w:rPr>
        <w:t>M/</w:t>
      </w:r>
      <w:r w:rsidR="001736D4">
        <w:rPr>
          <w:rFonts w:ascii="Seat Bcn" w:hAnsi="Seat Bcn" w:cs="SeatBcn-Medium"/>
          <w:sz w:val="13"/>
          <w:szCs w:val="13"/>
          <w:lang w:val="es-ES"/>
        </w:rPr>
        <w:t xml:space="preserve"> +569 </w:t>
      </w:r>
      <w:r w:rsidR="00D60A66">
        <w:rPr>
          <w:rFonts w:ascii="Seat Bcn" w:hAnsi="Seat Bcn" w:cs="SeatBcn-Medium"/>
          <w:sz w:val="13"/>
          <w:szCs w:val="13"/>
          <w:lang w:val="es-ES"/>
        </w:rPr>
        <w:t>99910769</w:t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>M/ +569 88795040</w:t>
      </w:r>
    </w:p>
    <w:p w14:paraId="02FEA8CA" w14:textId="1CDA2F6B" w:rsidR="00990021" w:rsidRDefault="00BB5CD0" w:rsidP="00102563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hyperlink r:id="rId8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pablo.viollier@porsche-chile.cl</w:t>
        </w:r>
      </w:hyperlink>
      <w:r w:rsidR="00102563">
        <w:rPr>
          <w:rFonts w:ascii="Seat Bcn" w:hAnsi="Seat Bcn" w:cs="SeatBcn-Medium"/>
          <w:sz w:val="13"/>
          <w:szCs w:val="13"/>
          <w:lang w:val="es-ES"/>
        </w:rPr>
        <w:t xml:space="preserve"> </w:t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hyperlink r:id="rId9" w:history="1">
        <w:r w:rsidR="00D60A66" w:rsidRPr="006901E9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loreto.navarro@porsche-chile.cl</w:t>
        </w:r>
      </w:hyperlink>
      <w:r w:rsidR="00D60A66">
        <w:rPr>
          <w:rFonts w:ascii="Seat Bcn" w:hAnsi="Seat Bcn" w:cs="SeatBcn-Medium"/>
          <w:sz w:val="13"/>
          <w:szCs w:val="13"/>
          <w:lang w:val="es-ES"/>
        </w:rPr>
        <w:t xml:space="preserve"> </w:t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r w:rsidR="00C816B2">
        <w:rPr>
          <w:rFonts w:ascii="Seat Bcn" w:hAnsi="Seat Bcn" w:cs="SeatBcn-Medium"/>
          <w:sz w:val="13"/>
          <w:szCs w:val="13"/>
          <w:lang w:val="es-ES"/>
        </w:rPr>
        <w:tab/>
      </w:r>
      <w:hyperlink r:id="rId10" w:history="1">
        <w:r w:rsidR="00C816B2" w:rsidRPr="006901E9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andrea.ustariz@porsche-chile.cl</w:t>
        </w:r>
      </w:hyperlink>
    </w:p>
    <w:p w14:paraId="4A9039D0" w14:textId="0B233F19" w:rsidR="00C7152D" w:rsidRPr="00990021" w:rsidRDefault="00C7152D" w:rsidP="00806DF1">
      <w:pPr>
        <w:spacing w:after="0" w:line="288" w:lineRule="auto"/>
      </w:pPr>
    </w:p>
    <w:sectPr w:rsidR="00C7152D" w:rsidRPr="00990021" w:rsidSect="002420C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133" w:bottom="1276" w:left="153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6FCC" w14:textId="77777777" w:rsidR="00607D4C" w:rsidRDefault="00607D4C" w:rsidP="00C7152D">
      <w:pPr>
        <w:spacing w:after="0" w:line="240" w:lineRule="auto"/>
      </w:pPr>
      <w:r>
        <w:separator/>
      </w:r>
    </w:p>
  </w:endnote>
  <w:endnote w:type="continuationSeparator" w:id="0">
    <w:p w14:paraId="392E3692" w14:textId="77777777" w:rsidR="00607D4C" w:rsidRDefault="00607D4C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atBcn-Medium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D33" w14:textId="61E9A532" w:rsidR="000934D7" w:rsidRDefault="000934D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B735630" wp14:editId="21CDE4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5080"/>
              <wp:wrapSquare wrapText="bothSides"/>
              <wp:docPr id="7" name="Cuadro de texto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09462" w14:textId="73094053" w:rsidR="000934D7" w:rsidRPr="000934D7" w:rsidRDefault="000934D7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r w:rsidRPr="000934D7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356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alt="Intern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CC09462" w14:textId="73094053" w:rsidR="000934D7" w:rsidRPr="000934D7" w:rsidRDefault="000934D7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r w:rsidRPr="000934D7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433C" w14:textId="14770329" w:rsidR="007A6FDD" w:rsidRPr="006345EC" w:rsidRDefault="00BB5CD0" w:rsidP="00574AFB">
    <w:pPr>
      <w:pStyle w:val="Piedepgina"/>
      <w:jc w:val="center"/>
      <w:rPr>
        <w:rFonts w:ascii="Seat Bcn" w:hAnsi="Seat Bcn"/>
        <w:sz w:val="16"/>
        <w:szCs w:val="16"/>
      </w:rPr>
    </w:pPr>
    <w:sdt>
      <w:sdtPr>
        <w:rPr>
          <w:rFonts w:ascii="Seat Bcn" w:hAnsi="Seat Bcn"/>
          <w:sz w:val="16"/>
          <w:szCs w:val="16"/>
        </w:rPr>
        <w:id w:val="-1181460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at Bcn" w:hAnsi="Seat Bcn"/>
              <w:sz w:val="16"/>
              <w:szCs w:val="16"/>
            </w:rPr>
            <w:id w:val="-1152598658"/>
            <w:docPartObj>
              <w:docPartGallery w:val="Page Numbers (Top of Page)"/>
              <w:docPartUnique/>
            </w:docPartObj>
          </w:sdtPr>
          <w:sdtEndPr/>
          <w:sdtContent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Página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4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 de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5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3E527BE" w14:textId="77777777" w:rsidR="007A6FDD" w:rsidRDefault="007A6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8394" w14:textId="77777777" w:rsidR="00607D4C" w:rsidRDefault="00607D4C" w:rsidP="00C7152D">
      <w:pPr>
        <w:spacing w:after="0" w:line="240" w:lineRule="auto"/>
      </w:pPr>
      <w:r>
        <w:separator/>
      </w:r>
    </w:p>
  </w:footnote>
  <w:footnote w:type="continuationSeparator" w:id="0">
    <w:p w14:paraId="541518C7" w14:textId="77777777" w:rsidR="00607D4C" w:rsidRDefault="00607D4C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B6A9" w14:textId="77777777" w:rsidR="007A6FDD" w:rsidRPr="000A670A" w:rsidRDefault="007A6FDD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2336" behindDoc="0" locked="0" layoutInCell="1" allowOverlap="1" wp14:anchorId="729306EE" wp14:editId="0D7DD6DE">
          <wp:simplePos x="0" y="0"/>
          <wp:positionH relativeFrom="margin">
            <wp:posOffset>4842510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1" name="Imagen 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0288" behindDoc="1" locked="0" layoutInCell="1" allowOverlap="1" wp14:anchorId="2FA8C69C" wp14:editId="78D81ED8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73EA" w14:textId="77777777" w:rsidR="007A6FDD" w:rsidRDefault="007A6FDD" w:rsidP="000A670A">
    <w:pPr>
      <w:spacing w:after="0" w:line="240" w:lineRule="auto"/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4144" behindDoc="0" locked="0" layoutInCell="1" allowOverlap="1" wp14:anchorId="16242BF3" wp14:editId="04B6B6EA">
          <wp:simplePos x="0" y="0"/>
          <wp:positionH relativeFrom="margin">
            <wp:posOffset>4841875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4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F89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6192" behindDoc="0" locked="0" layoutInCell="1" allowOverlap="1" wp14:anchorId="7093D3DF" wp14:editId="7233F9EF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5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8240" behindDoc="1" locked="0" layoutInCell="1" allowOverlap="1" wp14:anchorId="4F0843A1" wp14:editId="0B17506F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6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2269"/>
        </w:tabs>
        <w:ind w:left="2269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1" w15:restartNumberingAfterBreak="0">
    <w:nsid w:val="44D140FC"/>
    <w:multiLevelType w:val="multilevel"/>
    <w:tmpl w:val="766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0BE"/>
    <w:multiLevelType w:val="hybridMultilevel"/>
    <w:tmpl w:val="CE60C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284C"/>
    <w:multiLevelType w:val="hybridMultilevel"/>
    <w:tmpl w:val="5CFCB5E4"/>
    <w:lvl w:ilvl="0" w:tplc="7044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lang w:val="en-G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5C6"/>
    <w:multiLevelType w:val="multilevel"/>
    <w:tmpl w:val="3AC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6D6B22"/>
    <w:multiLevelType w:val="hybridMultilevel"/>
    <w:tmpl w:val="9984E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8B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D"/>
    <w:rsid w:val="00000AB5"/>
    <w:rsid w:val="00005F5A"/>
    <w:rsid w:val="00006B27"/>
    <w:rsid w:val="00007C40"/>
    <w:rsid w:val="00010387"/>
    <w:rsid w:val="00011D25"/>
    <w:rsid w:val="00012428"/>
    <w:rsid w:val="00013569"/>
    <w:rsid w:val="00021083"/>
    <w:rsid w:val="00022219"/>
    <w:rsid w:val="00026964"/>
    <w:rsid w:val="000325D0"/>
    <w:rsid w:val="000335D3"/>
    <w:rsid w:val="0003400B"/>
    <w:rsid w:val="00034310"/>
    <w:rsid w:val="00035427"/>
    <w:rsid w:val="00035CD6"/>
    <w:rsid w:val="00037B5B"/>
    <w:rsid w:val="000400FE"/>
    <w:rsid w:val="000431E1"/>
    <w:rsid w:val="00047074"/>
    <w:rsid w:val="00047B1D"/>
    <w:rsid w:val="0005351C"/>
    <w:rsid w:val="00057947"/>
    <w:rsid w:val="00057B17"/>
    <w:rsid w:val="0006521C"/>
    <w:rsid w:val="00065948"/>
    <w:rsid w:val="00066231"/>
    <w:rsid w:val="00067F96"/>
    <w:rsid w:val="0007454A"/>
    <w:rsid w:val="000777A9"/>
    <w:rsid w:val="000848A8"/>
    <w:rsid w:val="00086264"/>
    <w:rsid w:val="000904D6"/>
    <w:rsid w:val="00090D98"/>
    <w:rsid w:val="0009211A"/>
    <w:rsid w:val="0009306C"/>
    <w:rsid w:val="000934D7"/>
    <w:rsid w:val="00094BA6"/>
    <w:rsid w:val="00096865"/>
    <w:rsid w:val="00096C1B"/>
    <w:rsid w:val="00096FC9"/>
    <w:rsid w:val="00097099"/>
    <w:rsid w:val="0009783F"/>
    <w:rsid w:val="000A0180"/>
    <w:rsid w:val="000A2C57"/>
    <w:rsid w:val="000A4078"/>
    <w:rsid w:val="000A475F"/>
    <w:rsid w:val="000A670A"/>
    <w:rsid w:val="000A753C"/>
    <w:rsid w:val="000B33DF"/>
    <w:rsid w:val="000B73B8"/>
    <w:rsid w:val="000C09D0"/>
    <w:rsid w:val="000C13F6"/>
    <w:rsid w:val="000C20E8"/>
    <w:rsid w:val="000C267A"/>
    <w:rsid w:val="000C29A4"/>
    <w:rsid w:val="000C30B5"/>
    <w:rsid w:val="000C4932"/>
    <w:rsid w:val="000C5935"/>
    <w:rsid w:val="000C6BA4"/>
    <w:rsid w:val="000C7D8F"/>
    <w:rsid w:val="000C7E98"/>
    <w:rsid w:val="000D25C4"/>
    <w:rsid w:val="000D4698"/>
    <w:rsid w:val="000D4F85"/>
    <w:rsid w:val="000E293C"/>
    <w:rsid w:val="000E488D"/>
    <w:rsid w:val="000E638C"/>
    <w:rsid w:val="000E6BB1"/>
    <w:rsid w:val="000F3E51"/>
    <w:rsid w:val="000F494A"/>
    <w:rsid w:val="0010009B"/>
    <w:rsid w:val="00101489"/>
    <w:rsid w:val="001023B5"/>
    <w:rsid w:val="00102563"/>
    <w:rsid w:val="00104085"/>
    <w:rsid w:val="00107469"/>
    <w:rsid w:val="001079AF"/>
    <w:rsid w:val="00110E2D"/>
    <w:rsid w:val="0011344B"/>
    <w:rsid w:val="0011460C"/>
    <w:rsid w:val="0011494C"/>
    <w:rsid w:val="00114E48"/>
    <w:rsid w:val="001251EF"/>
    <w:rsid w:val="00126DAE"/>
    <w:rsid w:val="00127945"/>
    <w:rsid w:val="001322DD"/>
    <w:rsid w:val="00132671"/>
    <w:rsid w:val="0014777A"/>
    <w:rsid w:val="0015049E"/>
    <w:rsid w:val="00156D17"/>
    <w:rsid w:val="00157169"/>
    <w:rsid w:val="00157683"/>
    <w:rsid w:val="00160720"/>
    <w:rsid w:val="0016711D"/>
    <w:rsid w:val="0017019E"/>
    <w:rsid w:val="00171F20"/>
    <w:rsid w:val="001720F2"/>
    <w:rsid w:val="00172732"/>
    <w:rsid w:val="00172D02"/>
    <w:rsid w:val="001736D4"/>
    <w:rsid w:val="0017562C"/>
    <w:rsid w:val="0018159F"/>
    <w:rsid w:val="00182EF4"/>
    <w:rsid w:val="00186D9D"/>
    <w:rsid w:val="0019290C"/>
    <w:rsid w:val="0019427B"/>
    <w:rsid w:val="00194A8C"/>
    <w:rsid w:val="001961EA"/>
    <w:rsid w:val="001962BA"/>
    <w:rsid w:val="00196D33"/>
    <w:rsid w:val="0019736D"/>
    <w:rsid w:val="001A2528"/>
    <w:rsid w:val="001A3B7A"/>
    <w:rsid w:val="001A4FE1"/>
    <w:rsid w:val="001A6852"/>
    <w:rsid w:val="001A6B4C"/>
    <w:rsid w:val="001A7B09"/>
    <w:rsid w:val="001A7DDB"/>
    <w:rsid w:val="001B46F3"/>
    <w:rsid w:val="001B55B8"/>
    <w:rsid w:val="001B5731"/>
    <w:rsid w:val="001B6724"/>
    <w:rsid w:val="001B6C8E"/>
    <w:rsid w:val="001B7065"/>
    <w:rsid w:val="001C16D2"/>
    <w:rsid w:val="001C2378"/>
    <w:rsid w:val="001C2D0B"/>
    <w:rsid w:val="001C5FE4"/>
    <w:rsid w:val="001C6609"/>
    <w:rsid w:val="001D16B5"/>
    <w:rsid w:val="001D4BEC"/>
    <w:rsid w:val="001D721D"/>
    <w:rsid w:val="001D796C"/>
    <w:rsid w:val="001E0E1A"/>
    <w:rsid w:val="001F0939"/>
    <w:rsid w:val="001F0BEF"/>
    <w:rsid w:val="001F1CA8"/>
    <w:rsid w:val="001F5BA8"/>
    <w:rsid w:val="001F5F8A"/>
    <w:rsid w:val="00200C53"/>
    <w:rsid w:val="0020127E"/>
    <w:rsid w:val="00202A95"/>
    <w:rsid w:val="00202FF0"/>
    <w:rsid w:val="00204A43"/>
    <w:rsid w:val="00206776"/>
    <w:rsid w:val="002072A2"/>
    <w:rsid w:val="002107B7"/>
    <w:rsid w:val="00212285"/>
    <w:rsid w:val="0021793B"/>
    <w:rsid w:val="00220F38"/>
    <w:rsid w:val="00223E78"/>
    <w:rsid w:val="00224114"/>
    <w:rsid w:val="0022415B"/>
    <w:rsid w:val="00225819"/>
    <w:rsid w:val="00225A8A"/>
    <w:rsid w:val="00225F5F"/>
    <w:rsid w:val="00225F8C"/>
    <w:rsid w:val="00226498"/>
    <w:rsid w:val="00227DCA"/>
    <w:rsid w:val="002341AF"/>
    <w:rsid w:val="00237BDC"/>
    <w:rsid w:val="00241957"/>
    <w:rsid w:val="002420CB"/>
    <w:rsid w:val="0024229D"/>
    <w:rsid w:val="00243636"/>
    <w:rsid w:val="002456F9"/>
    <w:rsid w:val="0024637A"/>
    <w:rsid w:val="0025065C"/>
    <w:rsid w:val="00250E31"/>
    <w:rsid w:val="00251BFF"/>
    <w:rsid w:val="00254FD0"/>
    <w:rsid w:val="00256679"/>
    <w:rsid w:val="00260D07"/>
    <w:rsid w:val="00263843"/>
    <w:rsid w:val="0026474B"/>
    <w:rsid w:val="00270BAE"/>
    <w:rsid w:val="00273864"/>
    <w:rsid w:val="002751FA"/>
    <w:rsid w:val="00275F10"/>
    <w:rsid w:val="00276BD4"/>
    <w:rsid w:val="00277710"/>
    <w:rsid w:val="0027781D"/>
    <w:rsid w:val="00277A86"/>
    <w:rsid w:val="00284D2F"/>
    <w:rsid w:val="00285F5C"/>
    <w:rsid w:val="00295EB6"/>
    <w:rsid w:val="002A0990"/>
    <w:rsid w:val="002A3060"/>
    <w:rsid w:val="002A4552"/>
    <w:rsid w:val="002A6674"/>
    <w:rsid w:val="002B0CFD"/>
    <w:rsid w:val="002B2A35"/>
    <w:rsid w:val="002B4580"/>
    <w:rsid w:val="002C06D8"/>
    <w:rsid w:val="002C08EA"/>
    <w:rsid w:val="002C1011"/>
    <w:rsid w:val="002C2BF4"/>
    <w:rsid w:val="002C3BEF"/>
    <w:rsid w:val="002C5C96"/>
    <w:rsid w:val="002C5EE5"/>
    <w:rsid w:val="002D18E8"/>
    <w:rsid w:val="002D1ADA"/>
    <w:rsid w:val="002D2DD5"/>
    <w:rsid w:val="002D6DD5"/>
    <w:rsid w:val="002D75A9"/>
    <w:rsid w:val="002E2841"/>
    <w:rsid w:val="002E3035"/>
    <w:rsid w:val="002E4432"/>
    <w:rsid w:val="002E46FD"/>
    <w:rsid w:val="002E76E0"/>
    <w:rsid w:val="002E7724"/>
    <w:rsid w:val="002E7964"/>
    <w:rsid w:val="002F520E"/>
    <w:rsid w:val="002F76D8"/>
    <w:rsid w:val="003005EB"/>
    <w:rsid w:val="00301622"/>
    <w:rsid w:val="00302414"/>
    <w:rsid w:val="00303E23"/>
    <w:rsid w:val="003040DA"/>
    <w:rsid w:val="0030482C"/>
    <w:rsid w:val="00304B3A"/>
    <w:rsid w:val="0030705E"/>
    <w:rsid w:val="00307F16"/>
    <w:rsid w:val="0031003E"/>
    <w:rsid w:val="00312510"/>
    <w:rsid w:val="00312AFE"/>
    <w:rsid w:val="00313DCA"/>
    <w:rsid w:val="00314B72"/>
    <w:rsid w:val="00314C6D"/>
    <w:rsid w:val="00320597"/>
    <w:rsid w:val="00320EDF"/>
    <w:rsid w:val="0032280A"/>
    <w:rsid w:val="00326154"/>
    <w:rsid w:val="00333E01"/>
    <w:rsid w:val="00334328"/>
    <w:rsid w:val="003366E8"/>
    <w:rsid w:val="00337C32"/>
    <w:rsid w:val="00337CDD"/>
    <w:rsid w:val="003415F0"/>
    <w:rsid w:val="00342A65"/>
    <w:rsid w:val="00344B6C"/>
    <w:rsid w:val="00345E5C"/>
    <w:rsid w:val="00345EA0"/>
    <w:rsid w:val="003512E6"/>
    <w:rsid w:val="00351C32"/>
    <w:rsid w:val="00352B38"/>
    <w:rsid w:val="00355F37"/>
    <w:rsid w:val="003565C6"/>
    <w:rsid w:val="003616CE"/>
    <w:rsid w:val="003622E5"/>
    <w:rsid w:val="003626E8"/>
    <w:rsid w:val="00367B53"/>
    <w:rsid w:val="00370399"/>
    <w:rsid w:val="0037238C"/>
    <w:rsid w:val="00374DE5"/>
    <w:rsid w:val="003753B9"/>
    <w:rsid w:val="00376AB8"/>
    <w:rsid w:val="00376E1B"/>
    <w:rsid w:val="00377C94"/>
    <w:rsid w:val="00377EFD"/>
    <w:rsid w:val="00380895"/>
    <w:rsid w:val="003833F3"/>
    <w:rsid w:val="00384EA6"/>
    <w:rsid w:val="00385DF3"/>
    <w:rsid w:val="0038608B"/>
    <w:rsid w:val="00386BC5"/>
    <w:rsid w:val="00387664"/>
    <w:rsid w:val="00390BD3"/>
    <w:rsid w:val="003913FE"/>
    <w:rsid w:val="003915F9"/>
    <w:rsid w:val="00392210"/>
    <w:rsid w:val="00392F2A"/>
    <w:rsid w:val="003A2123"/>
    <w:rsid w:val="003A3FD7"/>
    <w:rsid w:val="003A4A97"/>
    <w:rsid w:val="003A5D9A"/>
    <w:rsid w:val="003A642E"/>
    <w:rsid w:val="003B3967"/>
    <w:rsid w:val="003B57DE"/>
    <w:rsid w:val="003C20B0"/>
    <w:rsid w:val="003C2BE9"/>
    <w:rsid w:val="003D056C"/>
    <w:rsid w:val="003D2101"/>
    <w:rsid w:val="003D3196"/>
    <w:rsid w:val="003D3521"/>
    <w:rsid w:val="003D47EB"/>
    <w:rsid w:val="003D5192"/>
    <w:rsid w:val="003E0442"/>
    <w:rsid w:val="003E41A1"/>
    <w:rsid w:val="003E6DD4"/>
    <w:rsid w:val="003F015B"/>
    <w:rsid w:val="003F05DD"/>
    <w:rsid w:val="003F4201"/>
    <w:rsid w:val="003F5C34"/>
    <w:rsid w:val="003F621D"/>
    <w:rsid w:val="003F7120"/>
    <w:rsid w:val="003F7819"/>
    <w:rsid w:val="004026B6"/>
    <w:rsid w:val="0040272E"/>
    <w:rsid w:val="00403128"/>
    <w:rsid w:val="00403CB9"/>
    <w:rsid w:val="0040487C"/>
    <w:rsid w:val="00404B4F"/>
    <w:rsid w:val="00405DCB"/>
    <w:rsid w:val="004063A5"/>
    <w:rsid w:val="00406F21"/>
    <w:rsid w:val="004073DA"/>
    <w:rsid w:val="00407CB6"/>
    <w:rsid w:val="00410890"/>
    <w:rsid w:val="00410894"/>
    <w:rsid w:val="00411657"/>
    <w:rsid w:val="00414D8E"/>
    <w:rsid w:val="00417D6E"/>
    <w:rsid w:val="00422C50"/>
    <w:rsid w:val="00427B68"/>
    <w:rsid w:val="00430AC9"/>
    <w:rsid w:val="00432A1C"/>
    <w:rsid w:val="00432F5B"/>
    <w:rsid w:val="00436A92"/>
    <w:rsid w:val="004416F4"/>
    <w:rsid w:val="004419E7"/>
    <w:rsid w:val="00442B0F"/>
    <w:rsid w:val="00442CCD"/>
    <w:rsid w:val="004463AA"/>
    <w:rsid w:val="00450548"/>
    <w:rsid w:val="00451786"/>
    <w:rsid w:val="004524AA"/>
    <w:rsid w:val="00454456"/>
    <w:rsid w:val="004550D9"/>
    <w:rsid w:val="00457F7B"/>
    <w:rsid w:val="00461D5B"/>
    <w:rsid w:val="00462E58"/>
    <w:rsid w:val="00463E35"/>
    <w:rsid w:val="00465272"/>
    <w:rsid w:val="00467430"/>
    <w:rsid w:val="0046747D"/>
    <w:rsid w:val="00472E3B"/>
    <w:rsid w:val="004809C7"/>
    <w:rsid w:val="004844CC"/>
    <w:rsid w:val="004936D0"/>
    <w:rsid w:val="00493D11"/>
    <w:rsid w:val="004A0F43"/>
    <w:rsid w:val="004A15EA"/>
    <w:rsid w:val="004A1952"/>
    <w:rsid w:val="004A2863"/>
    <w:rsid w:val="004A2FB8"/>
    <w:rsid w:val="004A36BB"/>
    <w:rsid w:val="004A4416"/>
    <w:rsid w:val="004A4C70"/>
    <w:rsid w:val="004A6C49"/>
    <w:rsid w:val="004B1106"/>
    <w:rsid w:val="004C0EA1"/>
    <w:rsid w:val="004C1BDD"/>
    <w:rsid w:val="004C3D61"/>
    <w:rsid w:val="004C407A"/>
    <w:rsid w:val="004C49F3"/>
    <w:rsid w:val="004C665C"/>
    <w:rsid w:val="004D08B8"/>
    <w:rsid w:val="004D2CD0"/>
    <w:rsid w:val="004D57EA"/>
    <w:rsid w:val="004D6E36"/>
    <w:rsid w:val="004E0E64"/>
    <w:rsid w:val="004E0E76"/>
    <w:rsid w:val="004E18A9"/>
    <w:rsid w:val="004E2CDB"/>
    <w:rsid w:val="004E71E1"/>
    <w:rsid w:val="004F006E"/>
    <w:rsid w:val="004F2EF1"/>
    <w:rsid w:val="00500520"/>
    <w:rsid w:val="0050199B"/>
    <w:rsid w:val="00502304"/>
    <w:rsid w:val="00502F4A"/>
    <w:rsid w:val="00503376"/>
    <w:rsid w:val="00503E8F"/>
    <w:rsid w:val="005106E4"/>
    <w:rsid w:val="005112B1"/>
    <w:rsid w:val="00511610"/>
    <w:rsid w:val="0051190F"/>
    <w:rsid w:val="00515BB1"/>
    <w:rsid w:val="00515E28"/>
    <w:rsid w:val="00520C0E"/>
    <w:rsid w:val="0052209D"/>
    <w:rsid w:val="00525B33"/>
    <w:rsid w:val="00530C80"/>
    <w:rsid w:val="0053195B"/>
    <w:rsid w:val="0053255D"/>
    <w:rsid w:val="0053330F"/>
    <w:rsid w:val="00534341"/>
    <w:rsid w:val="00536ACD"/>
    <w:rsid w:val="00537D8B"/>
    <w:rsid w:val="00541AD4"/>
    <w:rsid w:val="0055148A"/>
    <w:rsid w:val="00551B2D"/>
    <w:rsid w:val="0055282D"/>
    <w:rsid w:val="005541CF"/>
    <w:rsid w:val="0055757D"/>
    <w:rsid w:val="0056123D"/>
    <w:rsid w:val="005623C5"/>
    <w:rsid w:val="00562DA3"/>
    <w:rsid w:val="00563054"/>
    <w:rsid w:val="00563E02"/>
    <w:rsid w:val="005657EF"/>
    <w:rsid w:val="005661A5"/>
    <w:rsid w:val="00572F63"/>
    <w:rsid w:val="00574AFB"/>
    <w:rsid w:val="00580B1A"/>
    <w:rsid w:val="00581BAE"/>
    <w:rsid w:val="005834A1"/>
    <w:rsid w:val="005842E4"/>
    <w:rsid w:val="0058432E"/>
    <w:rsid w:val="00591AA6"/>
    <w:rsid w:val="00591C97"/>
    <w:rsid w:val="00591EDD"/>
    <w:rsid w:val="005938CE"/>
    <w:rsid w:val="00593902"/>
    <w:rsid w:val="005957AD"/>
    <w:rsid w:val="00596F7C"/>
    <w:rsid w:val="005A0267"/>
    <w:rsid w:val="005A157F"/>
    <w:rsid w:val="005A266C"/>
    <w:rsid w:val="005A37F4"/>
    <w:rsid w:val="005A43C5"/>
    <w:rsid w:val="005A4437"/>
    <w:rsid w:val="005A5E20"/>
    <w:rsid w:val="005A61B8"/>
    <w:rsid w:val="005A64A9"/>
    <w:rsid w:val="005B085E"/>
    <w:rsid w:val="005B28F8"/>
    <w:rsid w:val="005B3275"/>
    <w:rsid w:val="005B3E91"/>
    <w:rsid w:val="005B45C6"/>
    <w:rsid w:val="005B51C3"/>
    <w:rsid w:val="005B5B3C"/>
    <w:rsid w:val="005B609E"/>
    <w:rsid w:val="005B6273"/>
    <w:rsid w:val="005B7060"/>
    <w:rsid w:val="005B7FB7"/>
    <w:rsid w:val="005C411F"/>
    <w:rsid w:val="005C4BA4"/>
    <w:rsid w:val="005C54F8"/>
    <w:rsid w:val="005C70F1"/>
    <w:rsid w:val="005D09A5"/>
    <w:rsid w:val="005D1068"/>
    <w:rsid w:val="005D141D"/>
    <w:rsid w:val="005D2BB3"/>
    <w:rsid w:val="005D78F0"/>
    <w:rsid w:val="005E1F0E"/>
    <w:rsid w:val="005E33F7"/>
    <w:rsid w:val="005E5F3B"/>
    <w:rsid w:val="005F23B9"/>
    <w:rsid w:val="005F30B6"/>
    <w:rsid w:val="005F50FE"/>
    <w:rsid w:val="00600BC1"/>
    <w:rsid w:val="00600C8A"/>
    <w:rsid w:val="00604E6B"/>
    <w:rsid w:val="00606736"/>
    <w:rsid w:val="00606874"/>
    <w:rsid w:val="00607D4C"/>
    <w:rsid w:val="0061245A"/>
    <w:rsid w:val="006124CE"/>
    <w:rsid w:val="006231CC"/>
    <w:rsid w:val="00624C9F"/>
    <w:rsid w:val="00627DB9"/>
    <w:rsid w:val="00633554"/>
    <w:rsid w:val="00633E43"/>
    <w:rsid w:val="006345EC"/>
    <w:rsid w:val="006347D4"/>
    <w:rsid w:val="0063517F"/>
    <w:rsid w:val="0063714E"/>
    <w:rsid w:val="006414D1"/>
    <w:rsid w:val="006479A0"/>
    <w:rsid w:val="0065095A"/>
    <w:rsid w:val="00650995"/>
    <w:rsid w:val="00653C3B"/>
    <w:rsid w:val="006564FB"/>
    <w:rsid w:val="00656D4A"/>
    <w:rsid w:val="00656D5B"/>
    <w:rsid w:val="006610F9"/>
    <w:rsid w:val="00663825"/>
    <w:rsid w:val="006660E7"/>
    <w:rsid w:val="00667398"/>
    <w:rsid w:val="00670184"/>
    <w:rsid w:val="0067042E"/>
    <w:rsid w:val="006704FC"/>
    <w:rsid w:val="0067128F"/>
    <w:rsid w:val="00674315"/>
    <w:rsid w:val="00674477"/>
    <w:rsid w:val="0067712B"/>
    <w:rsid w:val="00682138"/>
    <w:rsid w:val="00685C53"/>
    <w:rsid w:val="00686862"/>
    <w:rsid w:val="00686CB8"/>
    <w:rsid w:val="00686CF9"/>
    <w:rsid w:val="00687557"/>
    <w:rsid w:val="00690877"/>
    <w:rsid w:val="00691E8C"/>
    <w:rsid w:val="0069410A"/>
    <w:rsid w:val="0069446D"/>
    <w:rsid w:val="006949AB"/>
    <w:rsid w:val="00694E7C"/>
    <w:rsid w:val="00696549"/>
    <w:rsid w:val="00697E03"/>
    <w:rsid w:val="006A27FD"/>
    <w:rsid w:val="006A3EC1"/>
    <w:rsid w:val="006A503C"/>
    <w:rsid w:val="006A5610"/>
    <w:rsid w:val="006A720A"/>
    <w:rsid w:val="006B064B"/>
    <w:rsid w:val="006B1F26"/>
    <w:rsid w:val="006B387C"/>
    <w:rsid w:val="006B3DE0"/>
    <w:rsid w:val="006B474F"/>
    <w:rsid w:val="006B77D5"/>
    <w:rsid w:val="006C44A9"/>
    <w:rsid w:val="006C55BB"/>
    <w:rsid w:val="006C5A56"/>
    <w:rsid w:val="006C6BC3"/>
    <w:rsid w:val="006D07FB"/>
    <w:rsid w:val="006D34DF"/>
    <w:rsid w:val="006D3ACF"/>
    <w:rsid w:val="006D3F49"/>
    <w:rsid w:val="006D4938"/>
    <w:rsid w:val="006D64E4"/>
    <w:rsid w:val="006E01FB"/>
    <w:rsid w:val="006E4C48"/>
    <w:rsid w:val="006E55EF"/>
    <w:rsid w:val="006E69C9"/>
    <w:rsid w:val="006E7995"/>
    <w:rsid w:val="006F014A"/>
    <w:rsid w:val="006F0560"/>
    <w:rsid w:val="006F09C8"/>
    <w:rsid w:val="006F10EF"/>
    <w:rsid w:val="006F29AA"/>
    <w:rsid w:val="006F2EBA"/>
    <w:rsid w:val="006F2F8E"/>
    <w:rsid w:val="006F3EE0"/>
    <w:rsid w:val="006F42B3"/>
    <w:rsid w:val="006F50B8"/>
    <w:rsid w:val="006F5D7D"/>
    <w:rsid w:val="0070012D"/>
    <w:rsid w:val="00700973"/>
    <w:rsid w:val="00703C2E"/>
    <w:rsid w:val="00704C28"/>
    <w:rsid w:val="00705BE6"/>
    <w:rsid w:val="0070797D"/>
    <w:rsid w:val="00712E40"/>
    <w:rsid w:val="00714F45"/>
    <w:rsid w:val="0071543F"/>
    <w:rsid w:val="0072401A"/>
    <w:rsid w:val="007246CB"/>
    <w:rsid w:val="00725ACA"/>
    <w:rsid w:val="00726F23"/>
    <w:rsid w:val="00727AB2"/>
    <w:rsid w:val="00727BC2"/>
    <w:rsid w:val="007315E5"/>
    <w:rsid w:val="00732A98"/>
    <w:rsid w:val="00733714"/>
    <w:rsid w:val="007405EE"/>
    <w:rsid w:val="007408C9"/>
    <w:rsid w:val="0074178A"/>
    <w:rsid w:val="00742C04"/>
    <w:rsid w:val="0074313A"/>
    <w:rsid w:val="00745446"/>
    <w:rsid w:val="00745D6D"/>
    <w:rsid w:val="00750B95"/>
    <w:rsid w:val="00751FFE"/>
    <w:rsid w:val="00752032"/>
    <w:rsid w:val="007536AF"/>
    <w:rsid w:val="00756D02"/>
    <w:rsid w:val="00762EAE"/>
    <w:rsid w:val="00765960"/>
    <w:rsid w:val="0076711B"/>
    <w:rsid w:val="00767E81"/>
    <w:rsid w:val="00770439"/>
    <w:rsid w:val="007711AF"/>
    <w:rsid w:val="00773118"/>
    <w:rsid w:val="00773126"/>
    <w:rsid w:val="007741FB"/>
    <w:rsid w:val="0077471D"/>
    <w:rsid w:val="00774A1E"/>
    <w:rsid w:val="00775728"/>
    <w:rsid w:val="00781B62"/>
    <w:rsid w:val="0078270A"/>
    <w:rsid w:val="0078312D"/>
    <w:rsid w:val="00785FA5"/>
    <w:rsid w:val="00786F20"/>
    <w:rsid w:val="00790BC0"/>
    <w:rsid w:val="00791B72"/>
    <w:rsid w:val="00792079"/>
    <w:rsid w:val="00793613"/>
    <w:rsid w:val="00794B96"/>
    <w:rsid w:val="00796FE3"/>
    <w:rsid w:val="0079753D"/>
    <w:rsid w:val="00797FEC"/>
    <w:rsid w:val="00797FF2"/>
    <w:rsid w:val="007A4597"/>
    <w:rsid w:val="007A6FDD"/>
    <w:rsid w:val="007B0187"/>
    <w:rsid w:val="007B57C4"/>
    <w:rsid w:val="007B6810"/>
    <w:rsid w:val="007B6A0F"/>
    <w:rsid w:val="007B74C3"/>
    <w:rsid w:val="007C114D"/>
    <w:rsid w:val="007C3104"/>
    <w:rsid w:val="007C31D8"/>
    <w:rsid w:val="007C36AD"/>
    <w:rsid w:val="007C5E70"/>
    <w:rsid w:val="007C7C71"/>
    <w:rsid w:val="007D0F28"/>
    <w:rsid w:val="007D1299"/>
    <w:rsid w:val="007D47C5"/>
    <w:rsid w:val="007D595D"/>
    <w:rsid w:val="007E06FB"/>
    <w:rsid w:val="007E1755"/>
    <w:rsid w:val="007E2397"/>
    <w:rsid w:val="007E387A"/>
    <w:rsid w:val="007E4011"/>
    <w:rsid w:val="007E5D5C"/>
    <w:rsid w:val="007E5DA8"/>
    <w:rsid w:val="007E6E27"/>
    <w:rsid w:val="007E6F38"/>
    <w:rsid w:val="007F0421"/>
    <w:rsid w:val="007F6F12"/>
    <w:rsid w:val="007F700E"/>
    <w:rsid w:val="007F79F5"/>
    <w:rsid w:val="008006D1"/>
    <w:rsid w:val="00803E15"/>
    <w:rsid w:val="008040A2"/>
    <w:rsid w:val="00806DF1"/>
    <w:rsid w:val="008133BA"/>
    <w:rsid w:val="00813482"/>
    <w:rsid w:val="0081544B"/>
    <w:rsid w:val="00816890"/>
    <w:rsid w:val="00816995"/>
    <w:rsid w:val="00817228"/>
    <w:rsid w:val="00817B6A"/>
    <w:rsid w:val="008225DA"/>
    <w:rsid w:val="00824FA8"/>
    <w:rsid w:val="00826AC0"/>
    <w:rsid w:val="00826DA2"/>
    <w:rsid w:val="008276E6"/>
    <w:rsid w:val="00827B16"/>
    <w:rsid w:val="00830E93"/>
    <w:rsid w:val="00832130"/>
    <w:rsid w:val="0083215C"/>
    <w:rsid w:val="0083497D"/>
    <w:rsid w:val="00837F28"/>
    <w:rsid w:val="008445B1"/>
    <w:rsid w:val="00845247"/>
    <w:rsid w:val="008454C9"/>
    <w:rsid w:val="008470FB"/>
    <w:rsid w:val="00847BCB"/>
    <w:rsid w:val="0085053E"/>
    <w:rsid w:val="00850D99"/>
    <w:rsid w:val="008510BD"/>
    <w:rsid w:val="00860E07"/>
    <w:rsid w:val="0086143C"/>
    <w:rsid w:val="008626D0"/>
    <w:rsid w:val="00865927"/>
    <w:rsid w:val="00866126"/>
    <w:rsid w:val="00866D0C"/>
    <w:rsid w:val="00870154"/>
    <w:rsid w:val="0087134C"/>
    <w:rsid w:val="008776A5"/>
    <w:rsid w:val="00880BCD"/>
    <w:rsid w:val="0088190A"/>
    <w:rsid w:val="00885109"/>
    <w:rsid w:val="008853BE"/>
    <w:rsid w:val="00886662"/>
    <w:rsid w:val="008918F5"/>
    <w:rsid w:val="00892F33"/>
    <w:rsid w:val="00895C04"/>
    <w:rsid w:val="00896676"/>
    <w:rsid w:val="00896A18"/>
    <w:rsid w:val="008A528E"/>
    <w:rsid w:val="008A533E"/>
    <w:rsid w:val="008A6ACD"/>
    <w:rsid w:val="008C0A56"/>
    <w:rsid w:val="008C1474"/>
    <w:rsid w:val="008C1E1B"/>
    <w:rsid w:val="008C2B09"/>
    <w:rsid w:val="008C2BEC"/>
    <w:rsid w:val="008C4A6E"/>
    <w:rsid w:val="008C5E83"/>
    <w:rsid w:val="008C60D7"/>
    <w:rsid w:val="008D04AE"/>
    <w:rsid w:val="008D09D7"/>
    <w:rsid w:val="008D0E08"/>
    <w:rsid w:val="008D1145"/>
    <w:rsid w:val="008D16BF"/>
    <w:rsid w:val="008D479A"/>
    <w:rsid w:val="008D7079"/>
    <w:rsid w:val="008E2E74"/>
    <w:rsid w:val="008E440C"/>
    <w:rsid w:val="008E4C12"/>
    <w:rsid w:val="008E7E92"/>
    <w:rsid w:val="008F07F5"/>
    <w:rsid w:val="008F0E20"/>
    <w:rsid w:val="008F3194"/>
    <w:rsid w:val="008F4E2F"/>
    <w:rsid w:val="008F522E"/>
    <w:rsid w:val="00903E75"/>
    <w:rsid w:val="009053E0"/>
    <w:rsid w:val="00906E39"/>
    <w:rsid w:val="00907EBF"/>
    <w:rsid w:val="009133A3"/>
    <w:rsid w:val="009133DB"/>
    <w:rsid w:val="00915623"/>
    <w:rsid w:val="00916951"/>
    <w:rsid w:val="00917D67"/>
    <w:rsid w:val="00920AA4"/>
    <w:rsid w:val="00923904"/>
    <w:rsid w:val="0092620D"/>
    <w:rsid w:val="009273D9"/>
    <w:rsid w:val="00927C28"/>
    <w:rsid w:val="00931B69"/>
    <w:rsid w:val="0093402C"/>
    <w:rsid w:val="009352DC"/>
    <w:rsid w:val="009369DF"/>
    <w:rsid w:val="009450E0"/>
    <w:rsid w:val="00945218"/>
    <w:rsid w:val="00945777"/>
    <w:rsid w:val="00950683"/>
    <w:rsid w:val="00952040"/>
    <w:rsid w:val="009530E7"/>
    <w:rsid w:val="00956FE8"/>
    <w:rsid w:val="009616CB"/>
    <w:rsid w:val="00962892"/>
    <w:rsid w:val="009631AA"/>
    <w:rsid w:val="00965C3C"/>
    <w:rsid w:val="00966E1C"/>
    <w:rsid w:val="00966FA2"/>
    <w:rsid w:val="00973939"/>
    <w:rsid w:val="00976624"/>
    <w:rsid w:val="009767F6"/>
    <w:rsid w:val="009777E2"/>
    <w:rsid w:val="0098131D"/>
    <w:rsid w:val="00982927"/>
    <w:rsid w:val="009835B2"/>
    <w:rsid w:val="00983DDB"/>
    <w:rsid w:val="00985B3B"/>
    <w:rsid w:val="00985CB3"/>
    <w:rsid w:val="0098798B"/>
    <w:rsid w:val="00990021"/>
    <w:rsid w:val="00990855"/>
    <w:rsid w:val="009934CA"/>
    <w:rsid w:val="009969CA"/>
    <w:rsid w:val="009A0E8A"/>
    <w:rsid w:val="009A0FB7"/>
    <w:rsid w:val="009A1052"/>
    <w:rsid w:val="009A1278"/>
    <w:rsid w:val="009A2388"/>
    <w:rsid w:val="009A2EA4"/>
    <w:rsid w:val="009A4A00"/>
    <w:rsid w:val="009A4A0F"/>
    <w:rsid w:val="009A4D67"/>
    <w:rsid w:val="009A4DED"/>
    <w:rsid w:val="009A67E1"/>
    <w:rsid w:val="009A7BE0"/>
    <w:rsid w:val="009B0C5B"/>
    <w:rsid w:val="009B22A2"/>
    <w:rsid w:val="009B2EDB"/>
    <w:rsid w:val="009B4492"/>
    <w:rsid w:val="009B6303"/>
    <w:rsid w:val="009B6889"/>
    <w:rsid w:val="009C0A66"/>
    <w:rsid w:val="009C1F83"/>
    <w:rsid w:val="009C2F15"/>
    <w:rsid w:val="009C4E66"/>
    <w:rsid w:val="009C6830"/>
    <w:rsid w:val="009C7EC9"/>
    <w:rsid w:val="009D194A"/>
    <w:rsid w:val="009D5DE8"/>
    <w:rsid w:val="009D62C3"/>
    <w:rsid w:val="009D65C1"/>
    <w:rsid w:val="009D6B82"/>
    <w:rsid w:val="009D7541"/>
    <w:rsid w:val="009D7630"/>
    <w:rsid w:val="009E1604"/>
    <w:rsid w:val="009E1B3F"/>
    <w:rsid w:val="009E2847"/>
    <w:rsid w:val="009E5251"/>
    <w:rsid w:val="009F0594"/>
    <w:rsid w:val="009F1CAC"/>
    <w:rsid w:val="009F30DF"/>
    <w:rsid w:val="009F7B1A"/>
    <w:rsid w:val="00A00473"/>
    <w:rsid w:val="00A00970"/>
    <w:rsid w:val="00A01C5A"/>
    <w:rsid w:val="00A02057"/>
    <w:rsid w:val="00A023BD"/>
    <w:rsid w:val="00A02F3F"/>
    <w:rsid w:val="00A05FFD"/>
    <w:rsid w:val="00A061F1"/>
    <w:rsid w:val="00A06224"/>
    <w:rsid w:val="00A06D49"/>
    <w:rsid w:val="00A1062E"/>
    <w:rsid w:val="00A121D5"/>
    <w:rsid w:val="00A12E70"/>
    <w:rsid w:val="00A13E9A"/>
    <w:rsid w:val="00A16959"/>
    <w:rsid w:val="00A21864"/>
    <w:rsid w:val="00A2211E"/>
    <w:rsid w:val="00A261FE"/>
    <w:rsid w:val="00A26A53"/>
    <w:rsid w:val="00A32CA7"/>
    <w:rsid w:val="00A3417C"/>
    <w:rsid w:val="00A36A48"/>
    <w:rsid w:val="00A375EF"/>
    <w:rsid w:val="00A37E08"/>
    <w:rsid w:val="00A401B8"/>
    <w:rsid w:val="00A404A8"/>
    <w:rsid w:val="00A42700"/>
    <w:rsid w:val="00A5038A"/>
    <w:rsid w:val="00A51F5D"/>
    <w:rsid w:val="00A52912"/>
    <w:rsid w:val="00A53FF7"/>
    <w:rsid w:val="00A5746E"/>
    <w:rsid w:val="00A6123A"/>
    <w:rsid w:val="00A64E59"/>
    <w:rsid w:val="00A674A7"/>
    <w:rsid w:val="00A72D7D"/>
    <w:rsid w:val="00A73396"/>
    <w:rsid w:val="00A76959"/>
    <w:rsid w:val="00A83F36"/>
    <w:rsid w:val="00A8729D"/>
    <w:rsid w:val="00A9087B"/>
    <w:rsid w:val="00A9780B"/>
    <w:rsid w:val="00A979DE"/>
    <w:rsid w:val="00A97CDE"/>
    <w:rsid w:val="00AA3F16"/>
    <w:rsid w:val="00AA461B"/>
    <w:rsid w:val="00AA5C3B"/>
    <w:rsid w:val="00AA7FF3"/>
    <w:rsid w:val="00AB1632"/>
    <w:rsid w:val="00AB563E"/>
    <w:rsid w:val="00AB5648"/>
    <w:rsid w:val="00AB6314"/>
    <w:rsid w:val="00AB645A"/>
    <w:rsid w:val="00AB681B"/>
    <w:rsid w:val="00AC14A0"/>
    <w:rsid w:val="00AC2D6B"/>
    <w:rsid w:val="00AC4015"/>
    <w:rsid w:val="00AC42BD"/>
    <w:rsid w:val="00AC762C"/>
    <w:rsid w:val="00AD069D"/>
    <w:rsid w:val="00AD0E61"/>
    <w:rsid w:val="00AD2162"/>
    <w:rsid w:val="00AD25E7"/>
    <w:rsid w:val="00AD6308"/>
    <w:rsid w:val="00AE05C5"/>
    <w:rsid w:val="00AE3D3A"/>
    <w:rsid w:val="00AE4100"/>
    <w:rsid w:val="00AE484A"/>
    <w:rsid w:val="00AE6A2E"/>
    <w:rsid w:val="00AE7CAB"/>
    <w:rsid w:val="00AF46E2"/>
    <w:rsid w:val="00AF5036"/>
    <w:rsid w:val="00AF738D"/>
    <w:rsid w:val="00AF7715"/>
    <w:rsid w:val="00B00991"/>
    <w:rsid w:val="00B03915"/>
    <w:rsid w:val="00B03FD7"/>
    <w:rsid w:val="00B048D2"/>
    <w:rsid w:val="00B05D6A"/>
    <w:rsid w:val="00B07400"/>
    <w:rsid w:val="00B111F5"/>
    <w:rsid w:val="00B12AD8"/>
    <w:rsid w:val="00B15C26"/>
    <w:rsid w:val="00B17444"/>
    <w:rsid w:val="00B17AC8"/>
    <w:rsid w:val="00B20B9C"/>
    <w:rsid w:val="00B2256F"/>
    <w:rsid w:val="00B247B2"/>
    <w:rsid w:val="00B24869"/>
    <w:rsid w:val="00B26A9B"/>
    <w:rsid w:val="00B300E4"/>
    <w:rsid w:val="00B31578"/>
    <w:rsid w:val="00B35D42"/>
    <w:rsid w:val="00B36AB2"/>
    <w:rsid w:val="00B36B36"/>
    <w:rsid w:val="00B4077C"/>
    <w:rsid w:val="00B40B21"/>
    <w:rsid w:val="00B414F7"/>
    <w:rsid w:val="00B4157B"/>
    <w:rsid w:val="00B45876"/>
    <w:rsid w:val="00B458EA"/>
    <w:rsid w:val="00B464CD"/>
    <w:rsid w:val="00B51285"/>
    <w:rsid w:val="00B53506"/>
    <w:rsid w:val="00B54522"/>
    <w:rsid w:val="00B55AEC"/>
    <w:rsid w:val="00B56092"/>
    <w:rsid w:val="00B64491"/>
    <w:rsid w:val="00B64D79"/>
    <w:rsid w:val="00B66AFE"/>
    <w:rsid w:val="00B6781C"/>
    <w:rsid w:val="00B712EE"/>
    <w:rsid w:val="00B71916"/>
    <w:rsid w:val="00B74822"/>
    <w:rsid w:val="00B770D9"/>
    <w:rsid w:val="00B82431"/>
    <w:rsid w:val="00B8312D"/>
    <w:rsid w:val="00B849D2"/>
    <w:rsid w:val="00B84D21"/>
    <w:rsid w:val="00B87A4F"/>
    <w:rsid w:val="00B87C9C"/>
    <w:rsid w:val="00B9071C"/>
    <w:rsid w:val="00B91FCA"/>
    <w:rsid w:val="00B94F62"/>
    <w:rsid w:val="00B9643B"/>
    <w:rsid w:val="00B96BFC"/>
    <w:rsid w:val="00BA30D6"/>
    <w:rsid w:val="00BA3325"/>
    <w:rsid w:val="00BA4CEB"/>
    <w:rsid w:val="00BA4E61"/>
    <w:rsid w:val="00BB04B3"/>
    <w:rsid w:val="00BB1C9D"/>
    <w:rsid w:val="00BB2B61"/>
    <w:rsid w:val="00BB4537"/>
    <w:rsid w:val="00BB5CD0"/>
    <w:rsid w:val="00BB60F2"/>
    <w:rsid w:val="00BB7E1D"/>
    <w:rsid w:val="00BC4990"/>
    <w:rsid w:val="00BC523A"/>
    <w:rsid w:val="00BC60CE"/>
    <w:rsid w:val="00BD004E"/>
    <w:rsid w:val="00BD00A2"/>
    <w:rsid w:val="00BD09EC"/>
    <w:rsid w:val="00BD23D5"/>
    <w:rsid w:val="00BD5318"/>
    <w:rsid w:val="00BE16C5"/>
    <w:rsid w:val="00BE2E02"/>
    <w:rsid w:val="00BE37DD"/>
    <w:rsid w:val="00BE4672"/>
    <w:rsid w:val="00BE51A6"/>
    <w:rsid w:val="00BE5C69"/>
    <w:rsid w:val="00BF1E08"/>
    <w:rsid w:val="00BF2A6A"/>
    <w:rsid w:val="00BF4866"/>
    <w:rsid w:val="00BF7CE7"/>
    <w:rsid w:val="00C00B53"/>
    <w:rsid w:val="00C03600"/>
    <w:rsid w:val="00C056CD"/>
    <w:rsid w:val="00C06A49"/>
    <w:rsid w:val="00C117F3"/>
    <w:rsid w:val="00C127ED"/>
    <w:rsid w:val="00C12DC8"/>
    <w:rsid w:val="00C13BD4"/>
    <w:rsid w:val="00C14896"/>
    <w:rsid w:val="00C17DDF"/>
    <w:rsid w:val="00C21A56"/>
    <w:rsid w:val="00C256A5"/>
    <w:rsid w:val="00C3246A"/>
    <w:rsid w:val="00C332D3"/>
    <w:rsid w:val="00C3487E"/>
    <w:rsid w:val="00C34F80"/>
    <w:rsid w:val="00C36EE6"/>
    <w:rsid w:val="00C373EF"/>
    <w:rsid w:val="00C40451"/>
    <w:rsid w:val="00C40BAE"/>
    <w:rsid w:val="00C44F61"/>
    <w:rsid w:val="00C4500F"/>
    <w:rsid w:val="00C50619"/>
    <w:rsid w:val="00C51DD7"/>
    <w:rsid w:val="00C5286C"/>
    <w:rsid w:val="00C53EFD"/>
    <w:rsid w:val="00C54623"/>
    <w:rsid w:val="00C54FC4"/>
    <w:rsid w:val="00C55E02"/>
    <w:rsid w:val="00C5714D"/>
    <w:rsid w:val="00C57353"/>
    <w:rsid w:val="00C6100A"/>
    <w:rsid w:val="00C61CC8"/>
    <w:rsid w:val="00C623F4"/>
    <w:rsid w:val="00C64181"/>
    <w:rsid w:val="00C67480"/>
    <w:rsid w:val="00C70904"/>
    <w:rsid w:val="00C7152D"/>
    <w:rsid w:val="00C73BD1"/>
    <w:rsid w:val="00C73C15"/>
    <w:rsid w:val="00C75441"/>
    <w:rsid w:val="00C76636"/>
    <w:rsid w:val="00C816B2"/>
    <w:rsid w:val="00C81A6A"/>
    <w:rsid w:val="00C82E64"/>
    <w:rsid w:val="00C8430A"/>
    <w:rsid w:val="00C843EF"/>
    <w:rsid w:val="00C845B7"/>
    <w:rsid w:val="00C84676"/>
    <w:rsid w:val="00C85471"/>
    <w:rsid w:val="00C861B2"/>
    <w:rsid w:val="00C9195A"/>
    <w:rsid w:val="00C92CEA"/>
    <w:rsid w:val="00C96881"/>
    <w:rsid w:val="00C972DF"/>
    <w:rsid w:val="00CA16EE"/>
    <w:rsid w:val="00CA35C0"/>
    <w:rsid w:val="00CA546E"/>
    <w:rsid w:val="00CA78C6"/>
    <w:rsid w:val="00CB2A55"/>
    <w:rsid w:val="00CB5C51"/>
    <w:rsid w:val="00CC2956"/>
    <w:rsid w:val="00CC2A2F"/>
    <w:rsid w:val="00CC31F5"/>
    <w:rsid w:val="00CC7E47"/>
    <w:rsid w:val="00CC7EFA"/>
    <w:rsid w:val="00CD032E"/>
    <w:rsid w:val="00CD2EA4"/>
    <w:rsid w:val="00CD66DB"/>
    <w:rsid w:val="00CD6B7E"/>
    <w:rsid w:val="00CE121D"/>
    <w:rsid w:val="00CE3258"/>
    <w:rsid w:val="00CF0C22"/>
    <w:rsid w:val="00CF3F39"/>
    <w:rsid w:val="00CF4036"/>
    <w:rsid w:val="00D007B7"/>
    <w:rsid w:val="00D01311"/>
    <w:rsid w:val="00D0332E"/>
    <w:rsid w:val="00D04F82"/>
    <w:rsid w:val="00D05458"/>
    <w:rsid w:val="00D06AD3"/>
    <w:rsid w:val="00D11FE1"/>
    <w:rsid w:val="00D120BB"/>
    <w:rsid w:val="00D14147"/>
    <w:rsid w:val="00D16C4F"/>
    <w:rsid w:val="00D2206C"/>
    <w:rsid w:val="00D226F3"/>
    <w:rsid w:val="00D22E28"/>
    <w:rsid w:val="00D23A12"/>
    <w:rsid w:val="00D2410D"/>
    <w:rsid w:val="00D245D1"/>
    <w:rsid w:val="00D260E6"/>
    <w:rsid w:val="00D26291"/>
    <w:rsid w:val="00D3039F"/>
    <w:rsid w:val="00D31415"/>
    <w:rsid w:val="00D31E47"/>
    <w:rsid w:val="00D31E4A"/>
    <w:rsid w:val="00D326E1"/>
    <w:rsid w:val="00D33BFE"/>
    <w:rsid w:val="00D34565"/>
    <w:rsid w:val="00D34CEB"/>
    <w:rsid w:val="00D35F10"/>
    <w:rsid w:val="00D36ADC"/>
    <w:rsid w:val="00D40180"/>
    <w:rsid w:val="00D40640"/>
    <w:rsid w:val="00D4082E"/>
    <w:rsid w:val="00D419B6"/>
    <w:rsid w:val="00D4399C"/>
    <w:rsid w:val="00D44179"/>
    <w:rsid w:val="00D44559"/>
    <w:rsid w:val="00D452AF"/>
    <w:rsid w:val="00D465F4"/>
    <w:rsid w:val="00D526A1"/>
    <w:rsid w:val="00D52AF0"/>
    <w:rsid w:val="00D5649C"/>
    <w:rsid w:val="00D570BD"/>
    <w:rsid w:val="00D575BB"/>
    <w:rsid w:val="00D60A66"/>
    <w:rsid w:val="00D61234"/>
    <w:rsid w:val="00D616DD"/>
    <w:rsid w:val="00D62DB1"/>
    <w:rsid w:val="00D70E6D"/>
    <w:rsid w:val="00D70FDE"/>
    <w:rsid w:val="00D76331"/>
    <w:rsid w:val="00D76423"/>
    <w:rsid w:val="00D771B7"/>
    <w:rsid w:val="00D77F79"/>
    <w:rsid w:val="00D807EA"/>
    <w:rsid w:val="00D81106"/>
    <w:rsid w:val="00D8129D"/>
    <w:rsid w:val="00D81BFF"/>
    <w:rsid w:val="00D81CC2"/>
    <w:rsid w:val="00D83830"/>
    <w:rsid w:val="00D83CC5"/>
    <w:rsid w:val="00D8726E"/>
    <w:rsid w:val="00D9119F"/>
    <w:rsid w:val="00D92001"/>
    <w:rsid w:val="00D92220"/>
    <w:rsid w:val="00D92668"/>
    <w:rsid w:val="00D9286F"/>
    <w:rsid w:val="00D96D06"/>
    <w:rsid w:val="00DA4045"/>
    <w:rsid w:val="00DA415D"/>
    <w:rsid w:val="00DA5AEA"/>
    <w:rsid w:val="00DA7F1E"/>
    <w:rsid w:val="00DB18E5"/>
    <w:rsid w:val="00DB2257"/>
    <w:rsid w:val="00DB2DF0"/>
    <w:rsid w:val="00DB52EA"/>
    <w:rsid w:val="00DB53B1"/>
    <w:rsid w:val="00DC1022"/>
    <w:rsid w:val="00DC3148"/>
    <w:rsid w:val="00DC3D0D"/>
    <w:rsid w:val="00DC4E54"/>
    <w:rsid w:val="00DD4E05"/>
    <w:rsid w:val="00DD6D9E"/>
    <w:rsid w:val="00DE57A7"/>
    <w:rsid w:val="00DE6B41"/>
    <w:rsid w:val="00DF1D22"/>
    <w:rsid w:val="00DF2540"/>
    <w:rsid w:val="00DF4F8F"/>
    <w:rsid w:val="00DF50D8"/>
    <w:rsid w:val="00DF6E37"/>
    <w:rsid w:val="00E019A7"/>
    <w:rsid w:val="00E0237F"/>
    <w:rsid w:val="00E03033"/>
    <w:rsid w:val="00E03B2A"/>
    <w:rsid w:val="00E06D06"/>
    <w:rsid w:val="00E06D5A"/>
    <w:rsid w:val="00E10FA3"/>
    <w:rsid w:val="00E14877"/>
    <w:rsid w:val="00E16AFA"/>
    <w:rsid w:val="00E17DFD"/>
    <w:rsid w:val="00E2164B"/>
    <w:rsid w:val="00E22490"/>
    <w:rsid w:val="00E2313C"/>
    <w:rsid w:val="00E24C9B"/>
    <w:rsid w:val="00E30704"/>
    <w:rsid w:val="00E33ED4"/>
    <w:rsid w:val="00E34F00"/>
    <w:rsid w:val="00E40A58"/>
    <w:rsid w:val="00E4541E"/>
    <w:rsid w:val="00E4575D"/>
    <w:rsid w:val="00E46D50"/>
    <w:rsid w:val="00E52211"/>
    <w:rsid w:val="00E55B8B"/>
    <w:rsid w:val="00E621BD"/>
    <w:rsid w:val="00E6229B"/>
    <w:rsid w:val="00E62A6D"/>
    <w:rsid w:val="00E642F0"/>
    <w:rsid w:val="00E65910"/>
    <w:rsid w:val="00E71AE5"/>
    <w:rsid w:val="00E74079"/>
    <w:rsid w:val="00E75566"/>
    <w:rsid w:val="00E76CAB"/>
    <w:rsid w:val="00E8455F"/>
    <w:rsid w:val="00E86584"/>
    <w:rsid w:val="00E87A97"/>
    <w:rsid w:val="00E90A1D"/>
    <w:rsid w:val="00E90FF6"/>
    <w:rsid w:val="00E9199F"/>
    <w:rsid w:val="00EA004D"/>
    <w:rsid w:val="00EA1376"/>
    <w:rsid w:val="00EA184F"/>
    <w:rsid w:val="00EA20E9"/>
    <w:rsid w:val="00EA3423"/>
    <w:rsid w:val="00EA3665"/>
    <w:rsid w:val="00EA3A2C"/>
    <w:rsid w:val="00EA3CFA"/>
    <w:rsid w:val="00EA5A8E"/>
    <w:rsid w:val="00EA6528"/>
    <w:rsid w:val="00EA68AF"/>
    <w:rsid w:val="00EA71DA"/>
    <w:rsid w:val="00EB1245"/>
    <w:rsid w:val="00EB46B5"/>
    <w:rsid w:val="00EC215E"/>
    <w:rsid w:val="00EC4968"/>
    <w:rsid w:val="00EC4D44"/>
    <w:rsid w:val="00EC6F02"/>
    <w:rsid w:val="00EC73F8"/>
    <w:rsid w:val="00ED016D"/>
    <w:rsid w:val="00ED1186"/>
    <w:rsid w:val="00ED191F"/>
    <w:rsid w:val="00ED21F7"/>
    <w:rsid w:val="00ED2228"/>
    <w:rsid w:val="00ED2C19"/>
    <w:rsid w:val="00ED35BA"/>
    <w:rsid w:val="00ED631C"/>
    <w:rsid w:val="00ED6B38"/>
    <w:rsid w:val="00EE1379"/>
    <w:rsid w:val="00EE215E"/>
    <w:rsid w:val="00EF0418"/>
    <w:rsid w:val="00EF06A4"/>
    <w:rsid w:val="00EF0DE2"/>
    <w:rsid w:val="00EF432D"/>
    <w:rsid w:val="00EF6464"/>
    <w:rsid w:val="00EF6709"/>
    <w:rsid w:val="00F05C0B"/>
    <w:rsid w:val="00F0603A"/>
    <w:rsid w:val="00F07010"/>
    <w:rsid w:val="00F120EA"/>
    <w:rsid w:val="00F20F77"/>
    <w:rsid w:val="00F23C58"/>
    <w:rsid w:val="00F253E5"/>
    <w:rsid w:val="00F2773B"/>
    <w:rsid w:val="00F27DFB"/>
    <w:rsid w:val="00F325D7"/>
    <w:rsid w:val="00F32610"/>
    <w:rsid w:val="00F3344C"/>
    <w:rsid w:val="00F3508A"/>
    <w:rsid w:val="00F35859"/>
    <w:rsid w:val="00F3741E"/>
    <w:rsid w:val="00F44133"/>
    <w:rsid w:val="00F44FEA"/>
    <w:rsid w:val="00F46604"/>
    <w:rsid w:val="00F47160"/>
    <w:rsid w:val="00F50435"/>
    <w:rsid w:val="00F50C5F"/>
    <w:rsid w:val="00F5214E"/>
    <w:rsid w:val="00F54AC0"/>
    <w:rsid w:val="00F566B0"/>
    <w:rsid w:val="00F5730F"/>
    <w:rsid w:val="00F62548"/>
    <w:rsid w:val="00F66C68"/>
    <w:rsid w:val="00F747A7"/>
    <w:rsid w:val="00F82531"/>
    <w:rsid w:val="00F8272C"/>
    <w:rsid w:val="00F84B15"/>
    <w:rsid w:val="00F84D73"/>
    <w:rsid w:val="00F86263"/>
    <w:rsid w:val="00F87364"/>
    <w:rsid w:val="00F87442"/>
    <w:rsid w:val="00F922E2"/>
    <w:rsid w:val="00F9436F"/>
    <w:rsid w:val="00F960CC"/>
    <w:rsid w:val="00F97E91"/>
    <w:rsid w:val="00FA0368"/>
    <w:rsid w:val="00FA2E12"/>
    <w:rsid w:val="00FA6CFB"/>
    <w:rsid w:val="00FB12BF"/>
    <w:rsid w:val="00FB3AA4"/>
    <w:rsid w:val="00FB57A3"/>
    <w:rsid w:val="00FB7974"/>
    <w:rsid w:val="00FB7C37"/>
    <w:rsid w:val="00FC0926"/>
    <w:rsid w:val="00FC0E2A"/>
    <w:rsid w:val="00FC1303"/>
    <w:rsid w:val="00FC74D3"/>
    <w:rsid w:val="00FD0E0F"/>
    <w:rsid w:val="00FD0FE6"/>
    <w:rsid w:val="00FD3014"/>
    <w:rsid w:val="00FD4D5E"/>
    <w:rsid w:val="00FE1104"/>
    <w:rsid w:val="00FE2010"/>
    <w:rsid w:val="00FE27F3"/>
    <w:rsid w:val="00FE458D"/>
    <w:rsid w:val="00FE75AB"/>
    <w:rsid w:val="00FF13CF"/>
    <w:rsid w:val="00FF537B"/>
    <w:rsid w:val="00FF5927"/>
    <w:rsid w:val="00FF6FE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37BF"/>
  <w15:docId w15:val="{388EB2C7-376D-49DD-A250-7FE605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5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52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link w:val="TtuloC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Fuentedeprrafopredeter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Fuentedeprrafopredeter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Fuentedeprrafopredeter"/>
    <w:rsid w:val="00BB4537"/>
  </w:style>
  <w:style w:type="character" w:styleId="Refdecomentario">
    <w:name w:val="annotation reference"/>
    <w:basedOn w:val="Fuentedeprrafopredeter"/>
    <w:uiPriority w:val="99"/>
    <w:semiHidden/>
    <w:unhideWhenUsed/>
    <w:rsid w:val="00A87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2A306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D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D5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6D5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5049E"/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customStyle="1" w:styleId="capital">
    <w:name w:val="capital"/>
    <w:basedOn w:val="Fuentedeprrafopredeter"/>
    <w:rsid w:val="003F5C34"/>
  </w:style>
  <w:style w:type="paragraph" w:customStyle="1" w:styleId="item">
    <w:name w:val="item"/>
    <w:basedOn w:val="Normal"/>
    <w:rsid w:val="003F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40B21"/>
    <w:pPr>
      <w:spacing w:after="0" w:line="240" w:lineRule="auto"/>
      <w:ind w:left="720"/>
    </w:pPr>
    <w:rPr>
      <w:rFonts w:eastAsiaTheme="minorHAnsi" w:cs="Calibr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5F5C"/>
    <w:rPr>
      <w:rFonts w:ascii="Courier New" w:eastAsia="Times New Roman" w:hAnsi="Courier New" w:cs="Courier New"/>
      <w:lang w:eastAsia="es-ES"/>
    </w:rPr>
  </w:style>
  <w:style w:type="paragraph" w:customStyle="1" w:styleId="Cuadrculamedia21">
    <w:name w:val="Cuadrícula media 21"/>
    <w:uiPriority w:val="1"/>
    <w:qFormat/>
    <w:rsid w:val="00F27DFB"/>
    <w:rPr>
      <w:rFonts w:eastAsia="Calibri"/>
      <w:sz w:val="22"/>
      <w:szCs w:val="22"/>
      <w:lang w:val="es-CL" w:eastAsia="en-US"/>
    </w:rPr>
  </w:style>
  <w:style w:type="character" w:customStyle="1" w:styleId="PrrafodelistaCar">
    <w:name w:val="Párrafo de lista Car"/>
    <w:link w:val="Prrafodelista"/>
    <w:uiPriority w:val="34"/>
    <w:locked/>
    <w:rsid w:val="002E2841"/>
    <w:rPr>
      <w:rFonts w:eastAsiaTheme="minorHAns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7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o.viollier@porsche-chile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a.ustariz@porsche-chil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eto.navarro@porsche-chile.c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D18F-2D91-40A0-9025-7A482D3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1471</Words>
  <Characters>8096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Loreto (POCL - CL/Santiago)</dc:creator>
  <cp:keywords/>
  <dc:description/>
  <cp:lastModifiedBy>Viollier Pablo (POCL - CL/Santiago)</cp:lastModifiedBy>
  <cp:revision>522</cp:revision>
  <cp:lastPrinted>2020-03-24T14:23:00Z</cp:lastPrinted>
  <dcterms:created xsi:type="dcterms:W3CDTF">2021-01-13T15:22:00Z</dcterms:created>
  <dcterms:modified xsi:type="dcterms:W3CDTF">2022-03-09T19:48:00Z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Fabrizio.Carpo@seat.es</vt:lpwstr>
  </property>
  <property fmtid="{D5CDD505-2E9C-101B-9397-08002B2CF9AE}" pid="5" name="MSIP_Label_b1c9b508-7c6e-42bd-bedf-808292653d6c_SetDate">
    <vt:lpwstr>2020-07-24T06:37:02.0306305Z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f08f9d1e-2bf3-402c-a7a4-25bf8b2a0d4d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ClassificationContentMarkingFooterShapeIds">
    <vt:lpwstr>2,7,8</vt:lpwstr>
  </property>
  <property fmtid="{D5CDD505-2E9C-101B-9397-08002B2CF9AE}" pid="11" name="ClassificationContentMarkingFooterFontProps">
    <vt:lpwstr>#001753,8,Arial</vt:lpwstr>
  </property>
  <property fmtid="{D5CDD505-2E9C-101B-9397-08002B2CF9AE}" pid="12" name="ClassificationContentMarkingFooterText">
    <vt:lpwstr>Internal</vt:lpwstr>
  </property>
  <property fmtid="{D5CDD505-2E9C-101B-9397-08002B2CF9AE}" pid="13" name="MSIP_Label_43d67188-4396-4f49-b241-070cf408d0d1_Enabled">
    <vt:lpwstr>true</vt:lpwstr>
  </property>
  <property fmtid="{D5CDD505-2E9C-101B-9397-08002B2CF9AE}" pid="14" name="MSIP_Label_43d67188-4396-4f49-b241-070cf408d0d1_SetDate">
    <vt:lpwstr>2022-01-05T19:30:55Z</vt:lpwstr>
  </property>
  <property fmtid="{D5CDD505-2E9C-101B-9397-08002B2CF9AE}" pid="15" name="MSIP_Label_43d67188-4396-4f49-b241-070cf408d0d1_Method">
    <vt:lpwstr>Privileged</vt:lpwstr>
  </property>
  <property fmtid="{D5CDD505-2E9C-101B-9397-08002B2CF9AE}" pid="16" name="MSIP_Label_43d67188-4396-4f49-b241-070cf408d0d1_Name">
    <vt:lpwstr>43d67188-4396-4f49-b241-070cf408d0d1</vt:lpwstr>
  </property>
  <property fmtid="{D5CDD505-2E9C-101B-9397-08002B2CF9AE}" pid="17" name="MSIP_Label_43d67188-4396-4f49-b241-070cf408d0d1_SiteId">
    <vt:lpwstr>0f6f68be-4ef2-465a-986b-eb9a250d9789</vt:lpwstr>
  </property>
  <property fmtid="{D5CDD505-2E9C-101B-9397-08002B2CF9AE}" pid="18" name="MSIP_Label_43d67188-4396-4f49-b241-070cf408d0d1_ActionId">
    <vt:lpwstr>45b256bf-3641-4333-bc60-3e58f2700aac</vt:lpwstr>
  </property>
  <property fmtid="{D5CDD505-2E9C-101B-9397-08002B2CF9AE}" pid="19" name="MSIP_Label_43d67188-4396-4f49-b241-070cf408d0d1_ContentBits">
    <vt:lpwstr>2</vt:lpwstr>
  </property>
</Properties>
</file>